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Список и назначение форматов системы ИРБИС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db83783de9613c5c9fa24728b799b898705a33c"/>
    <w:p>
      <w:pPr>
        <w:pStyle w:val="Heading1"/>
      </w:pPr>
      <w:r>
        <w:t xml:space="preserve">Список и назначение форматов системы ИРБИС</w:t>
      </w:r>
    </w:p>
    <w:p>
      <w:pPr>
        <w:pStyle w:val="FirstParagraph"/>
      </w:pPr>
      <w:r>
        <w:t xml:space="preserve">Список и назначение основных форматов для БД IBIS и других БД Электронного каталога приведены в Таблице ниже.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39"/>
        <w:gridCol w:w="419"/>
        <w:gridCol w:w="73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П/п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!10</w:t>
            </w:r>
          </w:p>
        </w:tc>
        <w:tc>
          <w:tcPr/>
          <w:p>
            <w:pPr>
              <w:pStyle w:val="Compact"/>
            </w:pPr>
            <w:r>
              <w:t xml:space="preserve">ФЛК ISBN на дублетность и по модулю 11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!101</w:t>
            </w:r>
          </w:p>
        </w:tc>
        <w:tc>
          <w:tcPr/>
          <w:p>
            <w:pPr>
              <w:pStyle w:val="Compact"/>
            </w:pPr>
            <w:r>
              <w:t xml:space="preserve">ФЛК кодов</w:t>
            </w:r>
            <w:r>
              <w:t xml:space="preserve"> </w:t>
            </w:r>
            <w:r>
              <w:t xml:space="preserve">“Язык текста”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!102</w:t>
            </w:r>
          </w:p>
        </w:tc>
        <w:tc>
          <w:tcPr/>
          <w:p>
            <w:pPr>
              <w:pStyle w:val="Compact"/>
            </w:pPr>
            <w:r>
              <w:t xml:space="preserve">ФЛК кода страны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!11</w:t>
            </w:r>
          </w:p>
        </w:tc>
        <w:tc>
          <w:tcPr/>
          <w:p>
            <w:pPr>
              <w:pStyle w:val="Compact"/>
            </w:pPr>
            <w:r>
              <w:t xml:space="preserve">ФЛК ISSN по модулю 11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!110</w:t>
            </w:r>
          </w:p>
        </w:tc>
        <w:tc>
          <w:tcPr/>
          <w:p>
            <w:pPr>
              <w:pStyle w:val="Compact"/>
            </w:pPr>
            <w:r>
              <w:t xml:space="preserve">ФЛК кода вида издания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!11s</w:t>
            </w:r>
          </w:p>
        </w:tc>
        <w:tc>
          <w:tcPr/>
          <w:p>
            <w:pPr>
              <w:pStyle w:val="Compact"/>
            </w:pPr>
            <w:r>
              <w:t xml:space="preserve">ФЛК ISSN серии по модулю 11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!19</w:t>
            </w:r>
          </w:p>
        </w:tc>
        <w:tc>
          <w:tcPr/>
          <w:p>
            <w:pPr>
              <w:pStyle w:val="Compact"/>
            </w:pPr>
            <w:r>
              <w:t xml:space="preserve">ФЛК на дублетность Идентификатора нетекстового материала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!200</w:t>
            </w:r>
          </w:p>
        </w:tc>
        <w:tc>
          <w:tcPr/>
          <w:p>
            <w:pPr>
              <w:pStyle w:val="Compact"/>
            </w:pPr>
            <w:r>
              <w:t xml:space="preserve">ФЛК на обязательность поля</w:t>
            </w:r>
            <w:r>
              <w:t xml:space="preserve"> </w:t>
            </w:r>
            <w:r>
              <w:t xml:space="preserve">“Заглавие”</w:t>
            </w:r>
            <w:r>
              <w:t xml:space="preserve"> </w:t>
            </w:r>
            <w:r>
              <w:t xml:space="preserve">(кроме томов многотомного издания)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!200d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“Заглавие”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!210d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“Год”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!461</w:t>
            </w:r>
          </w:p>
        </w:tc>
        <w:tc>
          <w:tcPr/>
          <w:p>
            <w:pPr>
              <w:pStyle w:val="Compact"/>
            </w:pPr>
            <w:r>
              <w:t xml:space="preserve">ФЛК ISBN и ISSN в общей части описания многотомного издания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!700d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“Автор”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!710d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“Коллективный автор”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!900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“Кодированные данные”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!903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“Шифр документа”</w:t>
            </w:r>
            <w:r>
              <w:t xml:space="preserve"> </w:t>
            </w:r>
            <w:r>
              <w:t xml:space="preserve">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!907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“Каталогизатор, Дата”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!910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“Экземпляры”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!910w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“Экземпляры”</w:t>
            </w:r>
            <w:r>
              <w:t xml:space="preserve"> </w:t>
            </w:r>
            <w:r>
              <w:t xml:space="preserve">в задаче</w:t>
            </w:r>
            <w:r>
              <w:t xml:space="preserve"> </w:t>
            </w:r>
            <w:r>
              <w:t xml:space="preserve">“ВЫБЫТИЕ литературы”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!920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“Код РЛ”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!934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“Год”</w:t>
            </w:r>
            <w:r>
              <w:t xml:space="preserve"> </w:t>
            </w:r>
            <w:r>
              <w:t xml:space="preserve">в задаче</w:t>
            </w:r>
            <w:r>
              <w:t xml:space="preserve"> </w:t>
            </w:r>
            <w:r>
              <w:t xml:space="preserve">“Регистрация журналов”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!936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“Номер”</w:t>
            </w:r>
            <w:r>
              <w:t xml:space="preserve"> </w:t>
            </w:r>
            <w:r>
              <w:t xml:space="preserve">в задаче</w:t>
            </w:r>
            <w:r>
              <w:t xml:space="preserve"> </w:t>
            </w:r>
            <w:r>
              <w:t xml:space="preserve">“Регистрация журналов”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!940w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“Архивные данные”</w:t>
            </w:r>
            <w:r>
              <w:t xml:space="preserve"> </w:t>
            </w:r>
            <w:r>
              <w:t xml:space="preserve">в задаче</w:t>
            </w:r>
            <w:r>
              <w:t xml:space="preserve"> </w:t>
            </w:r>
            <w:r>
              <w:t xml:space="preserve">“ВЫБЫТИЕ литературы для ЦБС и ВУЗа”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!963</w:t>
            </w:r>
          </w:p>
        </w:tc>
        <w:tc>
          <w:tcPr/>
          <w:p>
            <w:pPr>
              <w:pStyle w:val="Compact"/>
            </w:pPr>
            <w:r>
              <w:t xml:space="preserve">ФЛК автора для аналитического описания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!964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“Индекс ГРНТИ”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!amovf</w:t>
            </w:r>
          </w:p>
        </w:tc>
        <w:tc>
          <w:tcPr/>
          <w:p>
            <w:pPr>
              <w:pStyle w:val="Compact"/>
            </w:pPr>
            <w:r>
              <w:t xml:space="preserve">Ввод авторов с использованием словаря (краткие данные с инвертированием ФИО) в</w:t>
            </w:r>
            <w:r>
              <w:t xml:space="preserve"> </w:t>
            </w:r>
            <w:r>
              <w:t xml:space="preserve">“Сведения об ответственности”</w:t>
            </w:r>
            <w:r>
              <w:t xml:space="preserve"> </w:t>
            </w:r>
            <w:r>
              <w:t xml:space="preserve">– в поля 200, 461, 963</w:t>
            </w:r>
          </w:p>
        </w:tc>
      </w:tr>
      <w:tr>
        <w:tc>
          <w:tcPr/>
          <w:p>
            <w:pPr>
              <w:pStyle w:val="Compact"/>
            </w:pPr>
            <w: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!amovi</w:t>
            </w:r>
          </w:p>
        </w:tc>
        <w:tc>
          <w:tcPr/>
          <w:p>
            <w:pPr>
              <w:pStyle w:val="Compact"/>
            </w:pPr>
            <w:r>
              <w:t xml:space="preserve">Ввод авторов с использованием словаря (полные данные) – в поля 700, 701, 702</w:t>
            </w:r>
          </w:p>
        </w:tc>
      </w:tr>
      <w:tr>
        <w:tc>
          <w:tcPr/>
          <w:p>
            <w:pPr>
              <w:pStyle w:val="Compact"/>
            </w:pPr>
            <w:r>
              <w:t xml:space="preserve">25</w:t>
            </w:r>
          </w:p>
        </w:tc>
        <w:tc>
          <w:tcPr/>
          <w:p>
            <w:pPr>
              <w:pStyle w:val="Compact"/>
            </w:pPr>
            <w:r>
              <w:t xml:space="preserve">!amovik</w:t>
            </w:r>
          </w:p>
        </w:tc>
        <w:tc>
          <w:tcPr/>
          <w:p>
            <w:pPr>
              <w:pStyle w:val="Compact"/>
            </w:pPr>
            <w:r>
              <w:t xml:space="preserve">Ввод авторов с использованием словаря (краткие данные) – в поле 391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26</w:t>
            </w:r>
          </w:p>
        </w:tc>
        <w:tc>
          <w:tcPr/>
          <w:p>
            <w:pPr>
              <w:pStyle w:val="Compact"/>
            </w:pPr>
            <w:r>
              <w:t xml:space="preserve">!amovip</w:t>
            </w:r>
          </w:p>
        </w:tc>
        <w:tc>
          <w:tcPr/>
          <w:p>
            <w:pPr>
              <w:pStyle w:val="Compact"/>
            </w:pPr>
            <w:r>
              <w:t xml:space="preserve">Ввод авторов с использованием словаря (неполные данные) – в поле 600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27</w:t>
            </w:r>
          </w:p>
        </w:tc>
        <w:tc>
          <w:tcPr/>
          <w:p>
            <w:pPr>
              <w:pStyle w:val="Compact"/>
            </w:pPr>
            <w:r>
              <w:t xml:space="preserve">!amovmr</w:t>
            </w:r>
          </w:p>
        </w:tc>
        <w:tc>
          <w:tcPr/>
          <w:p>
            <w:pPr>
              <w:pStyle w:val="Compact"/>
            </w:pPr>
            <w:r>
              <w:t xml:space="preserve">Ввод ЭД</w:t>
            </w:r>
            <w:r>
              <w:t xml:space="preserve"> </w:t>
            </w:r>
            <w:r>
              <w:t xml:space="preserve">“Разночтение автора”</w:t>
            </w:r>
            <w:r>
              <w:t xml:space="preserve"> </w:t>
            </w:r>
            <w:r>
              <w:t xml:space="preserve">с использованием словаря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28</w:t>
            </w:r>
          </w:p>
        </w:tc>
        <w:tc>
          <w:tcPr/>
          <w:p>
            <w:pPr>
              <w:pStyle w:val="Compact"/>
            </w:pPr>
            <w:r>
              <w:t xml:space="preserve">!amovo</w:t>
            </w:r>
          </w:p>
        </w:tc>
        <w:tc>
          <w:tcPr/>
          <w:p>
            <w:pPr>
              <w:pStyle w:val="Compact"/>
            </w:pPr>
            <w:r>
              <w:t xml:space="preserve">Ввод авторов с использованием словаря (краткие данные в нормализованном виде) – в поля 461, 961, 963 (автор единственный)</w:t>
            </w:r>
          </w:p>
        </w:tc>
      </w:tr>
      <w:tr>
        <w:tc>
          <w:tcPr/>
          <w:p>
            <w:pPr>
              <w:pStyle w:val="Compact"/>
            </w:pPr>
            <w:r>
              <w:t xml:space="preserve">29</w:t>
            </w:r>
          </w:p>
        </w:tc>
        <w:tc>
          <w:tcPr/>
          <w:p>
            <w:pPr>
              <w:pStyle w:val="Compact"/>
            </w:pPr>
            <w:r>
              <w:t xml:space="preserve">!amovu</w:t>
            </w:r>
          </w:p>
        </w:tc>
        <w:tc>
          <w:tcPr/>
          <w:p>
            <w:pPr>
              <w:pStyle w:val="Compact"/>
            </w:pPr>
            <w:r>
              <w:t xml:space="preserve">Ввод авторов с использованием словаря (краткие данные в нормализованном виде) – в поля 330, 454, 922, (3 подполя авторов) и 470, 481</w:t>
            </w:r>
          </w:p>
        </w:tc>
      </w:tr>
      <w:tr>
        <w:tc>
          <w:tcPr/>
          <w:p>
            <w:pPr>
              <w:pStyle w:val="Compact"/>
            </w:pPr>
            <w:r>
              <w:t xml:space="preserve">30</w:t>
            </w:r>
          </w:p>
        </w:tc>
        <w:tc>
          <w:tcPr/>
          <w:p>
            <w:pPr>
              <w:pStyle w:val="Compact"/>
            </w:pPr>
            <w:r>
              <w:t xml:space="preserve">!dmoda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“Автор”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31</w:t>
            </w:r>
          </w:p>
        </w:tc>
        <w:tc>
          <w:tcPr/>
          <w:p>
            <w:pPr>
              <w:pStyle w:val="Compact"/>
            </w:pPr>
            <w:r>
              <w:t xml:space="preserve">!dmodc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“Страна издания”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!dmodcol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“Коллектив/Мероприятие”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33</w:t>
            </w:r>
          </w:p>
        </w:tc>
        <w:tc>
          <w:tcPr/>
          <w:p>
            <w:pPr>
              <w:pStyle w:val="Compact"/>
            </w:pPr>
            <w:r>
              <w:t xml:space="preserve">!dmodgeo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“Географические рубрики”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34</w:t>
            </w:r>
          </w:p>
        </w:tc>
        <w:tc>
          <w:tcPr/>
          <w:p>
            <w:pPr>
              <w:pStyle w:val="Compact"/>
            </w:pPr>
            <w:r>
              <w:t xml:space="preserve">!dmodhd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“Характер документа”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35</w:t>
            </w:r>
          </w:p>
        </w:tc>
        <w:tc>
          <w:tcPr/>
          <w:p>
            <w:pPr>
              <w:pStyle w:val="Compact"/>
            </w:pPr>
            <w:r>
              <w:t xml:space="preserve">!dmodzj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“Язык”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36</w:t>
            </w:r>
          </w:p>
        </w:tc>
        <w:tc>
          <w:tcPr/>
          <w:p>
            <w:pPr>
              <w:pStyle w:val="Compact"/>
            </w:pPr>
            <w:r>
              <w:t xml:space="preserve">!dmodk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“Ключевые слова”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37</w:t>
            </w:r>
          </w:p>
        </w:tc>
        <w:tc>
          <w:tcPr/>
          <w:p>
            <w:pPr>
              <w:pStyle w:val="Compact"/>
            </w:pPr>
            <w:r>
              <w:t xml:space="preserve">!dmodo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“Издающая организация”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38</w:t>
            </w:r>
          </w:p>
        </w:tc>
        <w:tc>
          <w:tcPr/>
          <w:p>
            <w:pPr>
              <w:pStyle w:val="Compact"/>
            </w:pPr>
            <w:r>
              <w:t xml:space="preserve">!dmodr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“Тематический рубрикатор”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39</w:t>
            </w:r>
          </w:p>
        </w:tc>
        <w:tc>
          <w:tcPr/>
          <w:p>
            <w:pPr>
              <w:pStyle w:val="Compact"/>
            </w:pPr>
            <w:r>
              <w:t xml:space="preserve">!dmodrin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“Другая классификация”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40</w:t>
            </w:r>
          </w:p>
        </w:tc>
        <w:tc>
          <w:tcPr/>
          <w:p>
            <w:pPr>
              <w:pStyle w:val="Compact"/>
            </w:pPr>
            <w:r>
              <w:t xml:space="preserve">!dmods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“Предметные рубрики”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41</w:t>
            </w:r>
          </w:p>
        </w:tc>
        <w:tc>
          <w:tcPr/>
          <w:p>
            <w:pPr>
              <w:pStyle w:val="Compact"/>
            </w:pPr>
            <w:r>
              <w:t xml:space="preserve">!dmodt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“Заглавие”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42</w:t>
            </w:r>
          </w:p>
        </w:tc>
        <w:tc>
          <w:tcPr/>
          <w:p>
            <w:pPr>
              <w:pStyle w:val="Compact"/>
            </w:pPr>
            <w:r>
              <w:t xml:space="preserve">!dmodu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“УДК/ББК”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43</w:t>
            </w:r>
          </w:p>
        </w:tc>
        <w:tc>
          <w:tcPr/>
          <w:p>
            <w:pPr>
              <w:pStyle w:val="Compact"/>
            </w:pPr>
            <w:r>
              <w:t xml:space="preserve">!f8avt</w:t>
            </w:r>
          </w:p>
        </w:tc>
        <w:tc>
          <w:tcPr/>
          <w:p>
            <w:pPr>
              <w:pStyle w:val="Compact"/>
            </w:pPr>
            <w:r>
              <w:t xml:space="preserve">Просмотр полного значения термина в словаре</w:t>
            </w:r>
            <w:r>
              <w:t xml:space="preserve"> </w:t>
            </w:r>
            <w:r>
              <w:t xml:space="preserve">“Автор”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44</w:t>
            </w:r>
          </w:p>
        </w:tc>
        <w:tc>
          <w:tcPr/>
          <w:p>
            <w:pPr>
              <w:pStyle w:val="Compact"/>
            </w:pPr>
            <w:r>
              <w:t xml:space="preserve">!f8col</w:t>
            </w:r>
          </w:p>
        </w:tc>
        <w:tc>
          <w:tcPr/>
          <w:p>
            <w:pPr>
              <w:pStyle w:val="Compact"/>
            </w:pPr>
            <w:r>
              <w:t xml:space="preserve">Просмотр полного значения термина в словаре</w:t>
            </w:r>
            <w:r>
              <w:t xml:space="preserve"> </w:t>
            </w:r>
            <w:r>
              <w:t xml:space="preserve">“Коллектив/Мероприятие”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45</w:t>
            </w:r>
          </w:p>
        </w:tc>
        <w:tc>
          <w:tcPr/>
          <w:p>
            <w:pPr>
              <w:pStyle w:val="Compact"/>
            </w:pPr>
            <w:r>
              <w:t xml:space="preserve">!f8org</w:t>
            </w:r>
          </w:p>
        </w:tc>
        <w:tc>
          <w:tcPr/>
          <w:p>
            <w:pPr>
              <w:pStyle w:val="Compact"/>
            </w:pPr>
            <w:r>
              <w:t xml:space="preserve">Просмотр полного значения термина в словаре</w:t>
            </w:r>
            <w:r>
              <w:t xml:space="preserve"> </w:t>
            </w:r>
            <w:r>
              <w:t xml:space="preserve">“Издающая организация”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46</w:t>
            </w:r>
          </w:p>
        </w:tc>
        <w:tc>
          <w:tcPr/>
          <w:p>
            <w:pPr>
              <w:pStyle w:val="Compact"/>
            </w:pPr>
            <w:r>
              <w:t xml:space="preserve">!f8p</w:t>
            </w:r>
          </w:p>
        </w:tc>
        <w:tc>
          <w:tcPr/>
          <w:p>
            <w:pPr>
              <w:pStyle w:val="Compact"/>
            </w:pPr>
            <w:r>
              <w:t xml:space="preserve">Просмотр полного значения термина в словаре</w:t>
            </w:r>
            <w:r>
              <w:t xml:space="preserve"> </w:t>
            </w:r>
            <w:r>
              <w:t xml:space="preserve">“Персоналия”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47</w:t>
            </w:r>
          </w:p>
        </w:tc>
        <w:tc>
          <w:tcPr/>
          <w:p>
            <w:pPr>
              <w:pStyle w:val="Compact"/>
            </w:pPr>
            <w:r>
              <w:t xml:space="preserve">!f8sub</w:t>
            </w:r>
          </w:p>
        </w:tc>
        <w:tc>
          <w:tcPr/>
          <w:p>
            <w:pPr>
              <w:pStyle w:val="Compact"/>
            </w:pPr>
            <w:r>
              <w:t xml:space="preserve">Просмотр полного значения термина в словарях</w:t>
            </w:r>
            <w:r>
              <w:t xml:space="preserve"> </w:t>
            </w:r>
            <w:r>
              <w:t xml:space="preserve">“Предметные рубрики”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t xml:space="preserve">“Географические рубрики”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48</w:t>
            </w:r>
          </w:p>
        </w:tc>
        <w:tc>
          <w:tcPr/>
          <w:p>
            <w:pPr>
              <w:pStyle w:val="Compact"/>
            </w:pPr>
            <w:r>
              <w:t xml:space="preserve">!f8tit</w:t>
            </w:r>
          </w:p>
        </w:tc>
        <w:tc>
          <w:tcPr/>
          <w:p>
            <w:pPr>
              <w:pStyle w:val="Compact"/>
            </w:pPr>
            <w:r>
              <w:t xml:space="preserve">Просмотр полного значения термина в словаре</w:t>
            </w:r>
            <w:r>
              <w:t xml:space="preserve"> </w:t>
            </w:r>
            <w:r>
              <w:t xml:space="preserve">“Заглавие”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49</w:t>
            </w:r>
          </w:p>
        </w:tc>
        <w:tc>
          <w:tcPr/>
          <w:p>
            <w:pPr>
              <w:pStyle w:val="Compact"/>
            </w:pPr>
            <w:r>
              <w:t xml:space="preserve">!kd</w:t>
            </w:r>
          </w:p>
        </w:tc>
        <w:tc>
          <w:tcPr/>
          <w:p>
            <w:pPr>
              <w:pStyle w:val="Compact"/>
            </w:pPr>
            <w:r>
              <w:t xml:space="preserve">Контроль на дублетность в РЛ PAZK и PVK</w:t>
            </w:r>
          </w:p>
        </w:tc>
      </w:tr>
      <w:tr>
        <w:tc>
          <w:tcPr/>
          <w:p>
            <w:pPr>
              <w:pStyle w:val="Compact"/>
            </w:pPr>
            <w:r>
              <w:t xml:space="preserve">50</w:t>
            </w:r>
          </w:p>
        </w:tc>
        <w:tc>
          <w:tcPr/>
          <w:p>
            <w:pPr>
              <w:pStyle w:val="Compact"/>
            </w:pPr>
            <w:r>
              <w:t xml:space="preserve">!kds</w:t>
            </w:r>
          </w:p>
        </w:tc>
        <w:tc>
          <w:tcPr/>
          <w:p>
            <w:pPr>
              <w:pStyle w:val="Compact"/>
            </w:pPr>
            <w:r>
              <w:t xml:space="preserve">Контроль на дублетность в РЛ ASP</w:t>
            </w:r>
          </w:p>
        </w:tc>
      </w:tr>
      <w:tr>
        <w:tc>
          <w:tcPr/>
          <w:p>
            <w:pPr>
              <w:pStyle w:val="Compact"/>
            </w:pPr>
            <w:r>
              <w:t xml:space="preserve">51</w:t>
            </w:r>
          </w:p>
        </w:tc>
        <w:tc>
          <w:tcPr/>
          <w:p>
            <w:pPr>
              <w:pStyle w:val="Compact"/>
            </w:pPr>
            <w:r>
              <w:t xml:space="preserve">!kdsp</w:t>
            </w:r>
          </w:p>
        </w:tc>
        <w:tc>
          <w:tcPr/>
          <w:p>
            <w:pPr>
              <w:pStyle w:val="Compact"/>
            </w:pPr>
            <w:r>
              <w:t xml:space="preserve">Контроль на дублетность в РЛ SPEC</w:t>
            </w:r>
          </w:p>
        </w:tc>
      </w:tr>
      <w:tr>
        <w:tc>
          <w:tcPr/>
          <w:p>
            <w:pPr>
              <w:pStyle w:val="Compact"/>
            </w:pPr>
            <w:r>
              <w:t xml:space="preserve">52</w:t>
            </w:r>
          </w:p>
        </w:tc>
        <w:tc>
          <w:tcPr/>
          <w:p>
            <w:pPr>
              <w:pStyle w:val="Compact"/>
            </w:pPr>
            <w:r>
              <w:t xml:space="preserve">!kdud</w:t>
            </w:r>
          </w:p>
        </w:tc>
        <w:tc>
          <w:tcPr/>
          <w:p>
            <w:pPr>
              <w:pStyle w:val="Compact"/>
            </w:pPr>
            <w:r>
              <w:t xml:space="preserve">Контроль на дублетность в РЛ AUNTD</w:t>
            </w:r>
          </w:p>
        </w:tc>
      </w:tr>
      <w:tr>
        <w:tc>
          <w:tcPr/>
          <w:p>
            <w:pPr>
              <w:pStyle w:val="Compact"/>
            </w:pPr>
            <w:r>
              <w:t xml:space="preserve">53</w:t>
            </w:r>
          </w:p>
        </w:tc>
        <w:tc>
          <w:tcPr/>
          <w:p>
            <w:pPr>
              <w:pStyle w:val="Compact"/>
            </w:pPr>
            <w:r>
              <w:t xml:space="preserve">!kkkc</w:t>
            </w:r>
          </w:p>
        </w:tc>
        <w:tc>
          <w:tcPr/>
          <w:p>
            <w:pPr>
              <w:pStyle w:val="Compact"/>
            </w:pPr>
            <w:r>
              <w:t xml:space="preserve">Ссылочная каталожная карточка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54</w:t>
            </w:r>
          </w:p>
        </w:tc>
        <w:tc>
          <w:tcPr/>
          <w:p>
            <w:pPr>
              <w:pStyle w:val="Compact"/>
            </w:pPr>
            <w:r>
              <w:t xml:space="preserve">!kkkdw</w:t>
            </w:r>
          </w:p>
        </w:tc>
        <w:tc>
          <w:tcPr/>
          <w:p>
            <w:pPr>
              <w:pStyle w:val="Compact"/>
            </w:pPr>
            <w:r>
              <w:t xml:space="preserve">Добавочная каталожная карточка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55</w:t>
            </w:r>
          </w:p>
        </w:tc>
        <w:tc>
          <w:tcPr/>
          <w:p>
            <w:pPr>
              <w:pStyle w:val="Compact"/>
            </w:pPr>
            <w:r>
              <w:t xml:space="preserve">!kkkfw</w:t>
            </w:r>
          </w:p>
        </w:tc>
        <w:tc>
          <w:tcPr/>
          <w:p>
            <w:pPr>
              <w:pStyle w:val="Compact"/>
            </w:pPr>
            <w:r>
              <w:t xml:space="preserve">Формуляр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56</w:t>
            </w:r>
          </w:p>
        </w:tc>
        <w:tc>
          <w:tcPr/>
          <w:p>
            <w:pPr>
              <w:pStyle w:val="Compact"/>
            </w:pPr>
            <w:r>
              <w:t xml:space="preserve">!kkki</w:t>
            </w:r>
          </w:p>
        </w:tc>
        <w:tc>
          <w:tcPr/>
          <w:p>
            <w:pPr>
              <w:pStyle w:val="Compact"/>
            </w:pPr>
            <w:r>
              <w:t xml:space="preserve">Оборот каталожной карточки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57</w:t>
            </w:r>
          </w:p>
        </w:tc>
        <w:tc>
          <w:tcPr/>
          <w:p>
            <w:pPr>
              <w:pStyle w:val="Compact"/>
            </w:pPr>
            <w:r>
              <w:t xml:space="preserve">!kkkow</w:t>
            </w:r>
          </w:p>
        </w:tc>
        <w:tc>
          <w:tcPr/>
          <w:p>
            <w:pPr>
              <w:pStyle w:val="Compact"/>
            </w:pPr>
            <w:r>
              <w:t xml:space="preserve">Основная каталожная карточка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58</w:t>
            </w:r>
          </w:p>
        </w:tc>
        <w:tc>
          <w:tcPr/>
          <w:p>
            <w:pPr>
              <w:pStyle w:val="Compact"/>
            </w:pPr>
            <w:r>
              <w:t xml:space="preserve">!kkkt</w:t>
            </w:r>
          </w:p>
        </w:tc>
        <w:tc>
          <w:tcPr/>
          <w:p>
            <w:pPr>
              <w:pStyle w:val="Compact"/>
            </w:pPr>
            <w:r>
              <w:t xml:space="preserve">Каталожная карточка для топографического каталога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59</w:t>
            </w:r>
          </w:p>
        </w:tc>
        <w:tc>
          <w:tcPr/>
          <w:p>
            <w:pPr>
              <w:pStyle w:val="Compact"/>
            </w:pPr>
            <w:r>
              <w:t xml:space="preserve">!kkkuw</w:t>
            </w:r>
          </w:p>
        </w:tc>
        <w:tc>
          <w:tcPr/>
          <w:p>
            <w:pPr>
              <w:pStyle w:val="Compact"/>
            </w:pPr>
            <w:r>
              <w:t xml:space="preserve">Каталожная карточка для систематического каталога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60</w:t>
            </w:r>
          </w:p>
        </w:tc>
        <w:tc>
          <w:tcPr/>
          <w:p>
            <w:pPr>
              <w:pStyle w:val="Compact"/>
            </w:pPr>
            <w:r>
              <w:t xml:space="preserve">!mmovf</w:t>
            </w:r>
          </w:p>
        </w:tc>
        <w:tc>
          <w:tcPr/>
          <w:p>
            <w:pPr>
              <w:pStyle w:val="Compact"/>
            </w:pPr>
            <w:r>
              <w:t xml:space="preserve">Ввод ЭД</w:t>
            </w:r>
            <w:r>
              <w:t xml:space="preserve"> </w:t>
            </w:r>
            <w:r>
              <w:t xml:space="preserve">“Коллектив/Временный коллектив”</w:t>
            </w:r>
            <w:r>
              <w:t xml:space="preserve"> </w:t>
            </w:r>
            <w:r>
              <w:t xml:space="preserve">с использованием словаря (полные данные в</w:t>
            </w:r>
            <w:r>
              <w:t xml:space="preserve"> </w:t>
            </w:r>
            <w:r>
              <w:t xml:space="preserve">“собранном”</w:t>
            </w:r>
            <w:r>
              <w:t xml:space="preserve"> </w:t>
            </w:r>
            <w:r>
              <w:t xml:space="preserve">виде) в</w:t>
            </w:r>
            <w:r>
              <w:t xml:space="preserve"> </w:t>
            </w:r>
            <w:r>
              <w:t xml:space="preserve">“Сведения об ответственности”</w:t>
            </w:r>
            <w:r>
              <w:t xml:space="preserve"> </w:t>
            </w:r>
            <w:r>
              <w:t xml:space="preserve">- в поля 200, 961, 963</w:t>
            </w:r>
          </w:p>
        </w:tc>
      </w:tr>
      <w:tr>
        <w:tc>
          <w:tcPr/>
          <w:p>
            <w:pPr>
              <w:pStyle w:val="Compact"/>
            </w:pPr>
            <w:r>
              <w:t xml:space="preserve">61</w:t>
            </w:r>
          </w:p>
        </w:tc>
        <w:tc>
          <w:tcPr/>
          <w:p>
            <w:pPr>
              <w:pStyle w:val="Compact"/>
            </w:pPr>
            <w:r>
              <w:t xml:space="preserve">!mmovk</w:t>
            </w:r>
          </w:p>
        </w:tc>
        <w:tc>
          <w:tcPr/>
          <w:p>
            <w:pPr>
              <w:pStyle w:val="Compact"/>
            </w:pPr>
            <w:r>
              <w:t xml:space="preserve">Ввод ЭД</w:t>
            </w:r>
            <w:r>
              <w:t xml:space="preserve"> </w:t>
            </w:r>
            <w:r>
              <w:t xml:space="preserve">“Коллектив”</w:t>
            </w:r>
            <w:r>
              <w:t xml:space="preserve"> </w:t>
            </w:r>
            <w:r>
              <w:t xml:space="preserve">с использованием словаря (полные данные с разбиением ЭД по подполям) – в поля 710 (РЛ pazk), 711</w:t>
            </w:r>
          </w:p>
        </w:tc>
      </w:tr>
      <w:tr>
        <w:tc>
          <w:tcPr/>
          <w:p>
            <w:pPr>
              <w:pStyle w:val="Compact"/>
            </w:pPr>
            <w:r>
              <w:t xml:space="preserve">62</w:t>
            </w:r>
          </w:p>
        </w:tc>
        <w:tc>
          <w:tcPr/>
          <w:p>
            <w:pPr>
              <w:pStyle w:val="Compact"/>
            </w:pPr>
            <w:r>
              <w:t xml:space="preserve">!mmovo</w:t>
            </w:r>
          </w:p>
        </w:tc>
        <w:tc>
          <w:tcPr/>
          <w:p>
            <w:pPr>
              <w:pStyle w:val="Compact"/>
            </w:pPr>
            <w:r>
              <w:t xml:space="preserve">Ввод ЭД</w:t>
            </w:r>
            <w:r>
              <w:t xml:space="preserve"> </w:t>
            </w:r>
            <w:r>
              <w:t xml:space="preserve">“Коллектив/Временный коллектив”</w:t>
            </w:r>
            <w:r>
              <w:t xml:space="preserve"> </w:t>
            </w:r>
            <w:r>
              <w:t xml:space="preserve">с использованием словаря (только наименование) - в поля 225, 461</w:t>
            </w:r>
          </w:p>
        </w:tc>
      </w:tr>
      <w:tr>
        <w:tc>
          <w:tcPr/>
          <w:p>
            <w:pPr>
              <w:pStyle w:val="Compact"/>
            </w:pPr>
            <w:r>
              <w:t xml:space="preserve">63</w:t>
            </w:r>
          </w:p>
        </w:tc>
        <w:tc>
          <w:tcPr/>
          <w:p>
            <w:pPr>
              <w:pStyle w:val="Compact"/>
            </w:pPr>
            <w:r>
              <w:t xml:space="preserve">!mmovv</w:t>
            </w:r>
          </w:p>
        </w:tc>
        <w:tc>
          <w:tcPr/>
          <w:p>
            <w:pPr>
              <w:pStyle w:val="Compact"/>
            </w:pPr>
            <w:r>
              <w:t xml:space="preserve">Ввод ЭД</w:t>
            </w:r>
            <w:r>
              <w:t xml:space="preserve"> </w:t>
            </w:r>
            <w:r>
              <w:t xml:space="preserve">“Временный коллектив”</w:t>
            </w:r>
            <w:r>
              <w:t xml:space="preserve"> </w:t>
            </w:r>
            <w:r>
              <w:t xml:space="preserve">с использованием словаря (полные данные с разбиением ЭД по подполям) – в поля 710 (РЛ PVK), 971, 972</w:t>
            </w:r>
          </w:p>
        </w:tc>
      </w:tr>
      <w:tr>
        <w:tc>
          <w:tcPr/>
          <w:p>
            <w:pPr>
              <w:pStyle w:val="Compact"/>
            </w:pPr>
            <w:r>
              <w:t xml:space="preserve">64</w:t>
            </w:r>
          </w:p>
        </w:tc>
        <w:tc>
          <w:tcPr/>
          <w:p>
            <w:pPr>
              <w:pStyle w:val="Compact"/>
            </w:pPr>
            <w:r>
              <w:t xml:space="preserve">!pmovb</w:t>
            </w:r>
          </w:p>
        </w:tc>
        <w:tc>
          <w:tcPr/>
          <w:p>
            <w:pPr>
              <w:pStyle w:val="Compact"/>
            </w:pPr>
            <w:r>
              <w:t xml:space="preserve">Ввод сведений об основном документе и документе-приложении с использованием ISBN (поля 421,422)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65</w:t>
            </w:r>
          </w:p>
        </w:tc>
        <w:tc>
          <w:tcPr/>
          <w:p>
            <w:pPr>
              <w:pStyle w:val="Compact"/>
            </w:pPr>
            <w:r>
              <w:t xml:space="preserve">!pmovt</w:t>
            </w:r>
          </w:p>
        </w:tc>
        <w:tc>
          <w:tcPr/>
          <w:p>
            <w:pPr>
              <w:pStyle w:val="Compact"/>
            </w:pPr>
            <w:r>
              <w:t xml:space="preserve">Ввод сведений об основном документе и документе-приложении с использованием словаря заглавий (поля 421,422)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66</w:t>
            </w:r>
          </w:p>
        </w:tc>
        <w:tc>
          <w:tcPr/>
          <w:p>
            <w:pPr>
              <w:pStyle w:val="Compact"/>
            </w:pPr>
            <w:r>
              <w:t xml:space="preserve">!pmovts</w:t>
            </w:r>
          </w:p>
        </w:tc>
        <w:tc>
          <w:tcPr/>
          <w:p>
            <w:pPr>
              <w:pStyle w:val="Compact"/>
            </w:pPr>
            <w:r>
              <w:t xml:space="preserve">Ввод сведений об основном документе и документе-приложении с использованием словаря заглавий (поля 421,422) – запись J (журнал)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67</w:t>
            </w:r>
          </w:p>
        </w:tc>
        <w:tc>
          <w:tcPr/>
          <w:p>
            <w:pPr>
              <w:pStyle w:val="Compact"/>
            </w:pPr>
            <w:r>
              <w:t xml:space="preserve">!pmovxs</w:t>
            </w:r>
          </w:p>
        </w:tc>
        <w:tc>
          <w:tcPr/>
          <w:p>
            <w:pPr>
              <w:pStyle w:val="Compact"/>
            </w:pPr>
            <w:r>
              <w:t xml:space="preserve">Ввод сведений об основном документе и приложении с использованием ISSN (поля 421,422) – запись J (журнал)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68</w:t>
            </w:r>
          </w:p>
        </w:tc>
        <w:tc>
          <w:tcPr/>
          <w:p>
            <w:pPr>
              <w:pStyle w:val="Compact"/>
            </w:pPr>
            <w:r>
              <w:t xml:space="preserve">!pmovy</w:t>
            </w:r>
          </w:p>
        </w:tc>
        <w:tc>
          <w:tcPr/>
          <w:p>
            <w:pPr>
              <w:pStyle w:val="Compact"/>
            </w:pPr>
            <w:r>
              <w:t xml:space="preserve">Ввод сведений об основном документе и документе-приложении с использованием идентификационного номера нетекстовых материалов (поля 421,422)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69</w:t>
            </w:r>
          </w:p>
        </w:tc>
        <w:tc>
          <w:tcPr/>
          <w:p>
            <w:pPr>
              <w:pStyle w:val="Compact"/>
            </w:pPr>
            <w:r>
              <w:t xml:space="preserve">!pmovys</w:t>
            </w:r>
          </w:p>
        </w:tc>
        <w:tc>
          <w:tcPr/>
          <w:p>
            <w:pPr>
              <w:pStyle w:val="Compact"/>
            </w:pPr>
            <w:r>
              <w:t xml:space="preserve">Ввод сведений об основном документе и документе-приложении с использованием идентификационного номера нетекстовых материалов (поля 421,422)– запись J (журнал)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70</w:t>
            </w:r>
          </w:p>
        </w:tc>
        <w:tc>
          <w:tcPr/>
          <w:p>
            <w:pPr>
              <w:pStyle w:val="Compact"/>
            </w:pPr>
            <w:r>
              <w:t xml:space="preserve">!rmova</w:t>
            </w:r>
          </w:p>
        </w:tc>
        <w:tc>
          <w:tcPr/>
          <w:p>
            <w:pPr>
              <w:pStyle w:val="Compact"/>
            </w:pPr>
            <w:r>
              <w:t xml:space="preserve">Ввод сведений о рецензируемом документе с использованием словаря авторов (поле 470)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71</w:t>
            </w:r>
          </w:p>
        </w:tc>
        <w:tc>
          <w:tcPr/>
          <w:p>
            <w:pPr>
              <w:pStyle w:val="Compact"/>
            </w:pPr>
            <w:r>
              <w:t xml:space="preserve">!rmovt</w:t>
            </w:r>
          </w:p>
        </w:tc>
        <w:tc>
          <w:tcPr/>
          <w:p>
            <w:pPr>
              <w:pStyle w:val="Compact"/>
            </w:pPr>
            <w:r>
              <w:t xml:space="preserve">Ввод сведений о рецензируемом документе с использованием словаря заглавий (поле 470)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72</w:t>
            </w:r>
          </w:p>
        </w:tc>
        <w:tc>
          <w:tcPr/>
          <w:p>
            <w:pPr>
              <w:pStyle w:val="Compact"/>
            </w:pPr>
            <w:r>
              <w:t xml:space="preserve">!scnt1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“Автор”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73</w:t>
            </w:r>
          </w:p>
        </w:tc>
        <w:tc>
          <w:tcPr/>
          <w:p>
            <w:pPr>
              <w:pStyle w:val="Compact"/>
            </w:pPr>
            <w:r>
              <w:t xml:space="preserve">!scnt10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“Рецензия – Рецензируемый документ”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74</w:t>
            </w:r>
          </w:p>
        </w:tc>
        <w:tc>
          <w:tcPr/>
          <w:p>
            <w:pPr>
              <w:pStyle w:val="Compact"/>
            </w:pPr>
            <w:r>
              <w:t xml:space="preserve">!scnt2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“Заглавие”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75</w:t>
            </w:r>
          </w:p>
        </w:tc>
        <w:tc>
          <w:tcPr/>
          <w:p>
            <w:pPr>
              <w:pStyle w:val="Compact"/>
            </w:pPr>
            <w:r>
              <w:t xml:space="preserve">!scnt3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“Коллектив/Мероприятие”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76</w:t>
            </w:r>
          </w:p>
        </w:tc>
        <w:tc>
          <w:tcPr/>
          <w:p>
            <w:pPr>
              <w:pStyle w:val="Compact"/>
            </w:pPr>
            <w:r>
              <w:t xml:space="preserve">!scnt4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“Тематический рубрикатор”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77</w:t>
            </w:r>
          </w:p>
        </w:tc>
        <w:tc>
          <w:tcPr/>
          <w:p>
            <w:pPr>
              <w:pStyle w:val="Compact"/>
            </w:pPr>
            <w:r>
              <w:t xml:space="preserve">!scnt5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“Предметные рубрики”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78</w:t>
            </w:r>
          </w:p>
        </w:tc>
        <w:tc>
          <w:tcPr/>
          <w:p>
            <w:pPr>
              <w:pStyle w:val="Compact"/>
            </w:pPr>
            <w:r>
              <w:t xml:space="preserve">!scnt6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“УДК/ББК”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79</w:t>
            </w:r>
          </w:p>
        </w:tc>
        <w:tc>
          <w:tcPr/>
          <w:p>
            <w:pPr>
              <w:pStyle w:val="Compact"/>
            </w:pPr>
            <w:r>
              <w:t xml:space="preserve">!scnt7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“Журнал - Номера”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80</w:t>
            </w:r>
          </w:p>
        </w:tc>
        <w:tc>
          <w:tcPr/>
          <w:p>
            <w:pPr>
              <w:pStyle w:val="Compact"/>
            </w:pPr>
            <w:r>
              <w:t xml:space="preserve">!scnt8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“Номер журнала – Статьи”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81</w:t>
            </w:r>
          </w:p>
        </w:tc>
        <w:tc>
          <w:tcPr/>
          <w:p>
            <w:pPr>
              <w:pStyle w:val="Compact"/>
            </w:pPr>
            <w:r>
              <w:t xml:space="preserve">!scnt9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“Основной документ – Приложение”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82</w:t>
            </w:r>
          </w:p>
        </w:tc>
        <w:tc>
          <w:tcPr/>
          <w:p>
            <w:pPr>
              <w:pStyle w:val="Compact"/>
            </w:pPr>
            <w:r>
              <w:t xml:space="preserve">!smov</w:t>
            </w:r>
          </w:p>
        </w:tc>
        <w:tc>
          <w:tcPr/>
          <w:p>
            <w:pPr>
              <w:pStyle w:val="Compact"/>
            </w:pPr>
            <w:r>
              <w:t xml:space="preserve">Ввод Предметных и Географических рубрик с использованием словарей (поля 606, 607)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83</w:t>
            </w:r>
          </w:p>
        </w:tc>
        <w:tc>
          <w:tcPr/>
          <w:p>
            <w:pPr>
              <w:pStyle w:val="Compact"/>
            </w:pPr>
            <w:r>
              <w:t xml:space="preserve">!smova</w:t>
            </w:r>
          </w:p>
        </w:tc>
        <w:tc>
          <w:tcPr/>
          <w:p>
            <w:pPr>
              <w:pStyle w:val="Compact"/>
            </w:pPr>
            <w:r>
              <w:t xml:space="preserve">Ввод сведений о Параллельном издании с использованием словаря авторов (поля 451, 452)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84</w:t>
            </w:r>
          </w:p>
        </w:tc>
        <w:tc>
          <w:tcPr/>
          <w:p>
            <w:pPr>
              <w:pStyle w:val="Compact"/>
            </w:pPr>
            <w:r>
              <w:t xml:space="preserve">!smovt</w:t>
            </w:r>
          </w:p>
        </w:tc>
        <w:tc>
          <w:tcPr/>
          <w:p>
            <w:pPr>
              <w:pStyle w:val="Compact"/>
            </w:pPr>
            <w:r>
              <w:t xml:space="preserve">Ввод данных о Параллельном издании с использованием словаря заглавий (поля 451, 452)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85</w:t>
            </w:r>
          </w:p>
        </w:tc>
        <w:tc>
          <w:tcPr/>
          <w:p>
            <w:pPr>
              <w:pStyle w:val="Compact"/>
            </w:pPr>
            <w:r>
              <w:t xml:space="preserve">!tmovo</w:t>
            </w:r>
          </w:p>
        </w:tc>
        <w:tc>
          <w:tcPr/>
          <w:p>
            <w:pPr>
              <w:pStyle w:val="Compact"/>
            </w:pPr>
            <w:r>
              <w:t xml:space="preserve">Ввод заглавий с использованием словаря (только наименование) - в поля 200 (для журналов), 330, 463, 481, 510, 517, 922, 923</w:t>
            </w:r>
          </w:p>
        </w:tc>
      </w:tr>
      <w:tr>
        <w:tc>
          <w:tcPr/>
          <w:p>
            <w:pPr>
              <w:pStyle w:val="Compact"/>
            </w:pPr>
            <w:r>
              <w:t xml:space="preserve">86</w:t>
            </w:r>
          </w:p>
        </w:tc>
        <w:tc>
          <w:tcPr/>
          <w:p>
            <w:pPr>
              <w:pStyle w:val="Compact"/>
            </w:pPr>
            <w:r>
              <w:t xml:space="preserve">!tmov225</w:t>
            </w:r>
          </w:p>
        </w:tc>
        <w:tc>
          <w:tcPr/>
          <w:p>
            <w:pPr>
              <w:pStyle w:val="Compact"/>
            </w:pPr>
            <w:r>
              <w:t xml:space="preserve">Ввод заглавия серии с использованием словаря (наименование и сведения об ответственности) – в поле 225</w:t>
            </w:r>
          </w:p>
        </w:tc>
      </w:tr>
      <w:tr>
        <w:tc>
          <w:tcPr/>
          <w:p>
            <w:pPr>
              <w:pStyle w:val="Compact"/>
            </w:pPr>
            <w:r>
              <w:t xml:space="preserve">87</w:t>
            </w:r>
          </w:p>
        </w:tc>
        <w:tc>
          <w:tcPr/>
          <w:p>
            <w:pPr>
              <w:pStyle w:val="Compact"/>
            </w:pPr>
            <w:r>
              <w:t xml:space="preserve">!tmov46a</w:t>
            </w:r>
          </w:p>
        </w:tc>
        <w:tc>
          <w:tcPr/>
          <w:p>
            <w:pPr>
              <w:pStyle w:val="Compact"/>
            </w:pPr>
            <w:r>
              <w:t xml:space="preserve">Ввод заглавий серии с использованием словаря – в поле 46 (сведения о серии)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88</w:t>
            </w:r>
          </w:p>
        </w:tc>
        <w:tc>
          <w:tcPr/>
          <w:p>
            <w:pPr>
              <w:pStyle w:val="Compact"/>
            </w:pPr>
            <w:r>
              <w:t xml:space="preserve">!tmov46c</w:t>
            </w:r>
          </w:p>
        </w:tc>
        <w:tc>
          <w:tcPr/>
          <w:p>
            <w:pPr>
              <w:pStyle w:val="Compact"/>
            </w:pPr>
            <w:r>
              <w:t xml:space="preserve">Ввод заглавий с использованием словаря (полные данные с разбиением по подполям) – в поле 46 (сведения о предыдущем издании)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89</w:t>
            </w:r>
          </w:p>
        </w:tc>
        <w:tc>
          <w:tcPr/>
          <w:p>
            <w:pPr>
              <w:pStyle w:val="Compact"/>
            </w:pPr>
            <w:r>
              <w:t xml:space="preserve">!tmov963</w:t>
            </w:r>
          </w:p>
        </w:tc>
        <w:tc>
          <w:tcPr/>
          <w:p>
            <w:pPr>
              <w:pStyle w:val="Compact"/>
            </w:pPr>
            <w:r>
              <w:t xml:space="preserve">Ввод заглавий с использованием словаря (наименование и сведения об ответственности) – в поле 963</w:t>
            </w:r>
          </w:p>
        </w:tc>
      </w:tr>
      <w:tr>
        <w:tc>
          <w:tcPr/>
          <w:p>
            <w:pPr>
              <w:pStyle w:val="Compact"/>
            </w:pPr>
            <w:r>
              <w:t xml:space="preserve">90</w:t>
            </w:r>
          </w:p>
        </w:tc>
        <w:tc>
          <w:tcPr/>
          <w:p>
            <w:pPr>
              <w:pStyle w:val="Compact"/>
            </w:pPr>
            <w:r>
              <w:t xml:space="preserve">!tmovpj</w:t>
            </w:r>
          </w:p>
        </w:tc>
        <w:tc>
          <w:tcPr/>
          <w:p>
            <w:pPr>
              <w:pStyle w:val="Compact"/>
            </w:pPr>
            <w:r>
              <w:t xml:space="preserve">Ввод заглавия с использованием словаря (полные данные с разбиением по подполям) – в поля 430,440</w:t>
            </w:r>
          </w:p>
        </w:tc>
      </w:tr>
      <w:tr>
        <w:tc>
          <w:tcPr/>
          <w:p>
            <w:pPr>
              <w:pStyle w:val="Compact"/>
            </w:pPr>
            <w:r>
              <w:t xml:space="preserve">91</w:t>
            </w:r>
          </w:p>
        </w:tc>
        <w:tc>
          <w:tcPr/>
          <w:p>
            <w:pPr>
              <w:pStyle w:val="Compact"/>
            </w:pPr>
            <w:r>
              <w:t xml:space="preserve">!tmovzh</w:t>
            </w:r>
          </w:p>
        </w:tc>
        <w:tc>
          <w:tcPr/>
          <w:p>
            <w:pPr>
              <w:pStyle w:val="Compact"/>
            </w:pPr>
            <w:r>
              <w:t xml:space="preserve">Ввод заглавий с использованием словаря (наименование и признак нехарактерного заглавия) - в поля 200 (не журналы), 461</w:t>
            </w:r>
          </w:p>
        </w:tc>
      </w:tr>
      <w:tr>
        <w:tc>
          <w:tcPr/>
          <w:p>
            <w:pPr>
              <w:pStyle w:val="Compact"/>
            </w:pPr>
            <w:r>
              <w:t xml:space="preserve">92</w:t>
            </w:r>
          </w:p>
        </w:tc>
        <w:tc>
          <w:tcPr/>
          <w:p>
            <w:pPr>
              <w:pStyle w:val="Compact"/>
            </w:pPr>
            <w:r>
              <w:t xml:space="preserve">!wkw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задаче</w:t>
            </w:r>
            <w:r>
              <w:t xml:space="preserve"> </w:t>
            </w:r>
            <w:r>
              <w:t xml:space="preserve">“ВЫБЫТИЕ литературы”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93</w:t>
            </w:r>
          </w:p>
        </w:tc>
        <w:tc>
          <w:tcPr/>
          <w:p>
            <w:pPr>
              <w:pStyle w:val="Compact"/>
            </w:pPr>
            <w:r>
              <w:t xml:space="preserve">all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по полям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94</w:t>
            </w:r>
          </w:p>
        </w:tc>
        <w:tc>
          <w:tcPr/>
          <w:p>
            <w:pPr>
              <w:pStyle w:val="Compact"/>
            </w:pPr>
            <w:r>
              <w:t xml:space="preserve">boko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полном виде с атрибутами книгообеспеченности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95</w:t>
            </w:r>
          </w:p>
        </w:tc>
        <w:tc>
          <w:tcPr/>
          <w:p>
            <w:pPr>
              <w:pStyle w:val="Compact"/>
            </w:pPr>
            <w:r>
              <w:t xml:space="preserve">brdat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кратком виде, сортировка по датам (АРМ Читатель)</w:t>
            </w:r>
          </w:p>
        </w:tc>
      </w:tr>
      <w:tr>
        <w:tc>
          <w:tcPr/>
          <w:p>
            <w:pPr>
              <w:pStyle w:val="Compact"/>
            </w:pPr>
            <w:r>
              <w:t xml:space="preserve">96</w:t>
            </w:r>
          </w:p>
        </w:tc>
        <w:tc>
          <w:tcPr/>
          <w:p>
            <w:pPr>
              <w:pStyle w:val="Compact"/>
            </w:pPr>
            <w:r>
              <w:t xml:space="preserve">brf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кратком виде, сортировка по заголовку БО (АРМ Читатель)</w:t>
            </w:r>
          </w:p>
        </w:tc>
      </w:tr>
      <w:tr>
        <w:tc>
          <w:tcPr/>
          <w:p>
            <w:pPr>
              <w:pStyle w:val="Compact"/>
            </w:pPr>
            <w:r>
              <w:t xml:space="preserve">97</w:t>
            </w:r>
          </w:p>
        </w:tc>
        <w:tc>
          <w:tcPr/>
          <w:p>
            <w:pPr>
              <w:pStyle w:val="Compact"/>
            </w:pPr>
            <w:r>
              <w:t xml:space="preserve">brief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кратком виде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98</w:t>
            </w:r>
          </w:p>
        </w:tc>
        <w:tc>
          <w:tcPr/>
          <w:p>
            <w:pPr>
              <w:pStyle w:val="Compact"/>
            </w:pPr>
            <w:r>
              <w:t xml:space="preserve">briefko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кратком виде с атрибутами книгообеспеченности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99</w:t>
            </w:r>
          </w:p>
        </w:tc>
        <w:tc>
          <w:tcPr/>
          <w:p>
            <w:pPr>
              <w:pStyle w:val="Compact"/>
            </w:pPr>
            <w:r>
              <w:t xml:space="preserve">bryear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кратком виде, сортировка по году издания (АРМ Читатель)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100</w:t>
            </w:r>
          </w:p>
        </w:tc>
        <w:tc>
          <w:tcPr/>
          <w:p>
            <w:pPr>
              <w:pStyle w:val="Compact"/>
            </w:pPr>
            <w: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ФЛК при сохранении документа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101</w:t>
            </w:r>
          </w:p>
        </w:tc>
        <w:tc>
          <w:tcPr/>
          <w:p>
            <w:pPr>
              <w:pStyle w:val="Compact"/>
            </w:pPr>
            <w:r>
              <w:t xml:space="preserve">freekz0</w:t>
            </w:r>
          </w:p>
        </w:tc>
        <w:tc>
          <w:tcPr/>
          <w:p>
            <w:pPr>
              <w:pStyle w:val="Compact"/>
            </w:pPr>
            <w:r>
              <w:t xml:space="preserve">Служебный формат – свободные экземпляры для Книговыдачи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102</w:t>
            </w:r>
          </w:p>
        </w:tc>
        <w:tc>
          <w:tcPr/>
          <w:p>
            <w:pPr>
              <w:pStyle w:val="Compact"/>
            </w:pPr>
            <w:r>
              <w:t xml:space="preserve">fullw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на WEB – сервере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103</w:t>
            </w:r>
          </w:p>
        </w:tc>
        <w:tc>
          <w:tcPr/>
          <w:p>
            <w:pPr>
              <w:pStyle w:val="Compact"/>
            </w:pPr>
            <w:r>
              <w:t xml:space="preserve">ibis922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поля 922-вложенный в полные форматы ibisw, ibiskw, kkkw, infow, persw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104</w:t>
            </w:r>
          </w:p>
        </w:tc>
        <w:tc>
          <w:tcPr/>
          <w:p>
            <w:pPr>
              <w:pStyle w:val="Compact"/>
            </w:pPr>
            <w:r>
              <w:t xml:space="preserve">ibiskw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полном виде из АРМ Комплектатор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105</w:t>
            </w:r>
          </w:p>
        </w:tc>
        <w:tc>
          <w:tcPr/>
          <w:p>
            <w:pPr>
              <w:pStyle w:val="Compact"/>
            </w:pPr>
            <w:r>
              <w:t xml:space="preserve">ibisw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“Книга”</w:t>
            </w:r>
            <w:r>
              <w:t xml:space="preserve"> </w:t>
            </w:r>
            <w:r>
              <w:t xml:space="preserve">и документа</w:t>
            </w:r>
            <w:r>
              <w:t xml:space="preserve"> </w:t>
            </w:r>
            <w:r>
              <w:t xml:space="preserve">“Статья”</w:t>
            </w:r>
            <w:r>
              <w:t xml:space="preserve"> </w:t>
            </w:r>
            <w:r>
              <w:t xml:space="preserve">в полном виде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106</w:t>
            </w:r>
          </w:p>
        </w:tc>
        <w:tc>
          <w:tcPr/>
          <w:p>
            <w:pPr>
              <w:pStyle w:val="Compact"/>
            </w:pPr>
            <w:r>
              <w:t xml:space="preserve">infow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информационном виде (название ЭД – данные)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107</w:t>
            </w:r>
          </w:p>
        </w:tc>
        <w:tc>
          <w:tcPr/>
          <w:p>
            <w:pPr>
              <w:pStyle w:val="Compact"/>
            </w:pPr>
            <w:r>
              <w:t xml:space="preserve">inv</w:t>
            </w:r>
          </w:p>
        </w:tc>
        <w:tc>
          <w:tcPr/>
          <w:p>
            <w:pPr>
              <w:pStyle w:val="Compact"/>
            </w:pPr>
            <w:r>
              <w:t xml:space="preserve">Служебный формат для просмотра связанных записей по словарю инвентарных номеров из АРМ Комплектатор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108</w:t>
            </w:r>
          </w:p>
        </w:tc>
        <w:tc>
          <w:tcPr/>
          <w:p>
            <w:pPr>
              <w:pStyle w:val="Compact"/>
            </w:pPr>
            <w:r>
              <w:t xml:space="preserve">invs</w:t>
            </w:r>
          </w:p>
        </w:tc>
        <w:tc>
          <w:tcPr/>
          <w:p>
            <w:pPr>
              <w:pStyle w:val="Compact"/>
            </w:pPr>
            <w:r>
              <w:t xml:space="preserve">Служебный формат для просмотра связанных записей по словарю сортированных инвентарных номеров из АРМ Комплектатор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109</w:t>
            </w:r>
          </w:p>
        </w:tc>
        <w:tc>
          <w:tcPr/>
          <w:p>
            <w:pPr>
              <w:pStyle w:val="Compact"/>
            </w:pPr>
            <w:r>
              <w:t xml:space="preserve">jw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“Журнал”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110</w:t>
            </w:r>
          </w:p>
        </w:tc>
        <w:tc>
          <w:tcPr/>
          <w:p>
            <w:pPr>
              <w:pStyle w:val="Compact"/>
            </w:pPr>
            <w:r>
              <w:t xml:space="preserve">kkkw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формате комплекта каталожных карточек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111</w:t>
            </w:r>
          </w:p>
        </w:tc>
        <w:tc>
          <w:tcPr/>
          <w:p>
            <w:pPr>
              <w:pStyle w:val="Compact"/>
            </w:pPr>
            <w:r>
              <w:t xml:space="preserve">koupl1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KOUPL1 (Книгообеспеченность)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112</w:t>
            </w:r>
          </w:p>
        </w:tc>
        <w:tc>
          <w:tcPr/>
          <w:p>
            <w:pPr>
              <w:pStyle w:val="Compact"/>
            </w:pPr>
            <w:r>
              <w:t xml:space="preserve">koupl1h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KOUPL1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113</w:t>
            </w:r>
          </w:p>
        </w:tc>
        <w:tc>
          <w:tcPr/>
          <w:p>
            <w:pPr>
              <w:pStyle w:val="Compact"/>
            </w:pPr>
            <w:r>
              <w:t xml:space="preserve">land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LAND</w:t>
            </w:r>
            <w:r>
              <w:t xml:space="preserve"> </w:t>
            </w:r>
            <w:r>
              <w:t xml:space="preserve">“Спрашиваемость литературы”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114</w:t>
            </w:r>
          </w:p>
        </w:tc>
        <w:tc>
          <w:tcPr/>
          <w:p>
            <w:pPr>
              <w:pStyle w:val="Compact"/>
            </w:pPr>
            <w:r>
              <w:t xml:space="preserve">links</w:t>
            </w:r>
          </w:p>
        </w:tc>
        <w:tc>
          <w:tcPr/>
          <w:p>
            <w:pPr>
              <w:pStyle w:val="Compact"/>
            </w:pPr>
            <w:r>
              <w:t xml:space="preserve">html-формат для повторяющегося поля 951(ссылка-внешний объект)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115</w:t>
            </w:r>
          </w:p>
        </w:tc>
        <w:tc>
          <w:tcPr/>
          <w:p>
            <w:pPr>
              <w:pStyle w:val="Compact"/>
            </w:pPr>
            <w:r>
              <w:t xml:space="preserve">njtpw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“Номер журнала”</w:t>
            </w:r>
            <w:r>
              <w:t xml:space="preserve"> </w:t>
            </w:r>
            <w:r>
              <w:t xml:space="preserve">в полном виде (с прохождением этапов технологического пути)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116</w:t>
            </w:r>
          </w:p>
        </w:tc>
        <w:tc>
          <w:tcPr/>
          <w:p>
            <w:pPr>
              <w:pStyle w:val="Compact"/>
            </w:pPr>
            <w:r>
              <w:t xml:space="preserve">njw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“Номер журнала”</w:t>
            </w:r>
            <w:r>
              <w:t xml:space="preserve"> </w:t>
            </w:r>
            <w:r>
              <w:t xml:space="preserve">в кратком виде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117</w:t>
            </w:r>
          </w:p>
        </w:tc>
        <w:tc>
          <w:tcPr/>
          <w:p>
            <w:pPr>
              <w:pStyle w:val="Compact"/>
            </w:pPr>
            <w:r>
              <w:t xml:space="preserve">persw</w:t>
            </w:r>
          </w:p>
        </w:tc>
        <w:tc>
          <w:tcPr/>
          <w:p>
            <w:pPr>
              <w:pStyle w:val="Compact"/>
            </w:pPr>
            <w:r>
              <w:t xml:space="preserve">Просмотр персоналий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118</w:t>
            </w:r>
          </w:p>
        </w:tc>
        <w:tc>
          <w:tcPr/>
          <w:p>
            <w:pPr>
              <w:pStyle w:val="Compact"/>
            </w:pPr>
            <w:r>
              <w:t xml:space="preserve">p288</w:t>
            </w:r>
          </w:p>
        </w:tc>
        <w:tc>
          <w:tcPr/>
          <w:p>
            <w:pPr>
              <w:pStyle w:val="Compact"/>
            </w:pPr>
            <w:r>
              <w:t xml:space="preserve">Используется в задаче</w:t>
            </w:r>
            <w:r>
              <w:t xml:space="preserve"> </w:t>
            </w:r>
            <w:r>
              <w:t xml:space="preserve">“Пополнение записи КСУ”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119</w:t>
            </w:r>
          </w:p>
        </w:tc>
        <w:tc>
          <w:tcPr/>
          <w:p>
            <w:pPr>
              <w:pStyle w:val="Compact"/>
            </w:pPr>
            <w:r>
              <w:t xml:space="preserve">rmarcw</w:t>
            </w:r>
          </w:p>
        </w:tc>
        <w:tc>
          <w:tcPr/>
          <w:p>
            <w:pPr>
              <w:pStyle w:val="Compact"/>
            </w:pPr>
            <w:r>
              <w:t xml:space="preserve">Просмотр в RUSMARC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120</w:t>
            </w:r>
          </w:p>
        </w:tc>
        <w:tc>
          <w:tcPr/>
          <w:p>
            <w:pPr>
              <w:pStyle w:val="Compact"/>
            </w:pPr>
            <w:r>
              <w:t xml:space="preserve">spacthw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SPACTW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121</w:t>
            </w:r>
          </w:p>
        </w:tc>
        <w:tc>
          <w:tcPr/>
          <w:p>
            <w:pPr>
              <w:pStyle w:val="Compact"/>
            </w:pPr>
            <w:r>
              <w:t xml:space="preserve">spactw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SPACTW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122</w:t>
            </w:r>
          </w:p>
        </w:tc>
        <w:tc>
          <w:tcPr/>
          <w:p>
            <w:pPr>
              <w:pStyle w:val="Compact"/>
            </w:pPr>
            <w:r>
              <w:t xml:space="preserve">suau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TABSU0 (алфавитный указатель)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123</w:t>
            </w:r>
          </w:p>
        </w:tc>
        <w:tc>
          <w:tcPr/>
          <w:p>
            <w:pPr>
              <w:pStyle w:val="Compact"/>
            </w:pPr>
            <w:r>
              <w:t xml:space="preserve">sugu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TABSU0 (географический указатель)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124</w:t>
            </w:r>
          </w:p>
        </w:tc>
        <w:tc>
          <w:tcPr/>
          <w:p>
            <w:pPr>
              <w:pStyle w:val="Compact"/>
            </w:pPr>
            <w:r>
              <w:t xml:space="preserve">suor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TABSU0 (основной систематический ряд)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125</w:t>
            </w:r>
          </w:p>
        </w:tc>
        <w:tc>
          <w:tcPr/>
          <w:p>
            <w:pPr>
              <w:pStyle w:val="Compact"/>
            </w:pPr>
            <w:r>
              <w:t xml:space="preserve">sumiw</w:t>
            </w:r>
          </w:p>
        </w:tc>
        <w:tc>
          <w:tcPr/>
          <w:p>
            <w:pPr>
              <w:pStyle w:val="Compact"/>
            </w:pPr>
            <w:r>
              <w:t xml:space="preserve">Используется при получении табличных форм TABWPW и TACTIW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126</w:t>
            </w:r>
          </w:p>
        </w:tc>
        <w:tc>
          <w:tcPr/>
          <w:p>
            <w:pPr>
              <w:pStyle w:val="Compact"/>
            </w:pPr>
            <w:r>
              <w:t xml:space="preserve">sumww</w:t>
            </w:r>
          </w:p>
        </w:tc>
        <w:tc>
          <w:tcPr/>
          <w:p>
            <w:pPr>
              <w:pStyle w:val="Compact"/>
            </w:pPr>
            <w:r>
              <w:t xml:space="preserve">Используется при получении табличной формы TABWPW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127</w:t>
            </w:r>
          </w:p>
        </w:tc>
        <w:tc>
          <w:tcPr/>
          <w:p>
            <w:pPr>
              <w:pStyle w:val="Compact"/>
            </w:pPr>
            <w:r>
              <w:t xml:space="preserve">tab4bhw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TAB4BW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128</w:t>
            </w:r>
          </w:p>
        </w:tc>
        <w:tc>
          <w:tcPr/>
          <w:p>
            <w:pPr>
              <w:pStyle w:val="Compact"/>
            </w:pPr>
            <w:r>
              <w:t xml:space="preserve">tab4bw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TAB4BW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129</w:t>
            </w:r>
          </w:p>
        </w:tc>
        <w:tc>
          <w:tcPr/>
          <w:p>
            <w:pPr>
              <w:pStyle w:val="Compact"/>
            </w:pPr>
            <w:r>
              <w:t xml:space="preserve">tab4ohw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TAB4OW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130</w:t>
            </w:r>
          </w:p>
        </w:tc>
        <w:tc>
          <w:tcPr/>
          <w:p>
            <w:pPr>
              <w:pStyle w:val="Compact"/>
            </w:pPr>
            <w:r>
              <w:t xml:space="preserve">tab4ow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TAB4OW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131</w:t>
            </w:r>
          </w:p>
        </w:tc>
        <w:tc>
          <w:tcPr/>
          <w:p>
            <w:pPr>
              <w:pStyle w:val="Compact"/>
            </w:pPr>
            <w:r>
              <w:t xml:space="preserve">tabbaw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TABBAW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132</w:t>
            </w:r>
          </w:p>
        </w:tc>
        <w:tc>
          <w:tcPr/>
          <w:p>
            <w:pPr>
              <w:pStyle w:val="Compact"/>
            </w:pPr>
            <w:r>
              <w:t xml:space="preserve">tabbnw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TABBNW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133</w:t>
            </w:r>
          </w:p>
        </w:tc>
        <w:tc>
          <w:tcPr/>
          <w:p>
            <w:pPr>
              <w:pStyle w:val="Compact"/>
            </w:pPr>
            <w:r>
              <w:t xml:space="preserve">tabbuw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TABBUW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134</w:t>
            </w:r>
          </w:p>
        </w:tc>
        <w:tc>
          <w:tcPr/>
          <w:p>
            <w:pPr>
              <w:pStyle w:val="Compact"/>
            </w:pPr>
            <w:r>
              <w:t xml:space="preserve">tabdfhw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TABDFW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135</w:t>
            </w:r>
          </w:p>
        </w:tc>
        <w:tc>
          <w:tcPr/>
          <w:p>
            <w:pPr>
              <w:pStyle w:val="Compact"/>
            </w:pPr>
            <w:r>
              <w:t xml:space="preserve">tabdfw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TABDFW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136</w:t>
            </w:r>
          </w:p>
        </w:tc>
        <w:tc>
          <w:tcPr/>
          <w:p>
            <w:pPr>
              <w:pStyle w:val="Compact"/>
            </w:pPr>
            <w:r>
              <w:t xml:space="preserve">tabdkhw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TABDKW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137</w:t>
            </w:r>
          </w:p>
        </w:tc>
        <w:tc>
          <w:tcPr/>
          <w:p>
            <w:pPr>
              <w:pStyle w:val="Compact"/>
            </w:pPr>
            <w:r>
              <w:t xml:space="preserve">tabdkw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TABDKW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138</w:t>
            </w:r>
          </w:p>
        </w:tc>
        <w:tc>
          <w:tcPr/>
          <w:p>
            <w:pPr>
              <w:pStyle w:val="Compact"/>
            </w:pPr>
            <w:r>
              <w:t xml:space="preserve">tabf1w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TABF1W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139</w:t>
            </w:r>
          </w:p>
        </w:tc>
        <w:tc>
          <w:tcPr/>
          <w:p>
            <w:pPr>
              <w:pStyle w:val="Compact"/>
            </w:pPr>
            <w:r>
              <w:t xml:space="preserve">tabf3hw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TABF3W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140</w:t>
            </w:r>
          </w:p>
        </w:tc>
        <w:tc>
          <w:tcPr/>
          <w:p>
            <w:pPr>
              <w:pStyle w:val="Compact"/>
            </w:pPr>
            <w:r>
              <w:t xml:space="preserve">tabf3w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TABF3W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141</w:t>
            </w:r>
          </w:p>
        </w:tc>
        <w:tc>
          <w:tcPr/>
          <w:p>
            <w:pPr>
              <w:pStyle w:val="Compact"/>
            </w:pPr>
            <w:r>
              <w:t xml:space="preserve">tabinvhw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TABINVW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142</w:t>
            </w:r>
          </w:p>
        </w:tc>
        <w:tc>
          <w:tcPr/>
          <w:p>
            <w:pPr>
              <w:pStyle w:val="Compact"/>
            </w:pPr>
            <w:r>
              <w:t xml:space="preserve">tabinvw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TABINVW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143</w:t>
            </w:r>
          </w:p>
        </w:tc>
        <w:tc>
          <w:tcPr/>
          <w:p>
            <w:pPr>
              <w:pStyle w:val="Compact"/>
            </w:pPr>
            <w:r>
              <w:t xml:space="preserve">tabiuw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TABIUW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144</w:t>
            </w:r>
          </w:p>
        </w:tc>
        <w:tc>
          <w:tcPr/>
          <w:p>
            <w:pPr>
              <w:pStyle w:val="Compact"/>
            </w:pPr>
            <w:r>
              <w:t xml:space="preserve">tabkohw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TABKOW</w:t>
            </w:r>
            <w:r>
              <w:t xml:space="preserve"> </w:t>
            </w:r>
            <w:r>
              <w:t xml:space="preserve">“Книгообеспеченность студентов”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145</w:t>
            </w:r>
          </w:p>
        </w:tc>
        <w:tc>
          <w:tcPr/>
          <w:p>
            <w:pPr>
              <w:pStyle w:val="Compact"/>
            </w:pPr>
            <w:r>
              <w:t xml:space="preserve">tabkow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TABKOW</w:t>
            </w:r>
            <w:r>
              <w:t xml:space="preserve"> </w:t>
            </w:r>
            <w:r>
              <w:t xml:space="preserve">“Книгообеспеченность студентов”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146</w:t>
            </w:r>
          </w:p>
        </w:tc>
        <w:tc>
          <w:tcPr/>
          <w:p>
            <w:pPr>
              <w:pStyle w:val="Compact"/>
            </w:pPr>
            <w:r>
              <w:t xml:space="preserve">tabkojhw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TABKOJW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147</w:t>
            </w:r>
          </w:p>
        </w:tc>
        <w:tc>
          <w:tcPr/>
          <w:p>
            <w:pPr>
              <w:pStyle w:val="Compact"/>
            </w:pPr>
            <w:r>
              <w:t xml:space="preserve">tabkojw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TABKOJW</w:t>
            </w:r>
            <w:r>
              <w:t xml:space="preserve"> </w:t>
            </w:r>
            <w:r>
              <w:t xml:space="preserve">“Книгообеспеченность студентов”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148</w:t>
            </w:r>
          </w:p>
        </w:tc>
        <w:tc>
          <w:tcPr/>
          <w:p>
            <w:pPr>
              <w:pStyle w:val="Compact"/>
            </w:pPr>
            <w:r>
              <w:t xml:space="preserve">tabsu0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TABSU0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149</w:t>
            </w:r>
          </w:p>
        </w:tc>
        <w:tc>
          <w:tcPr/>
          <w:p>
            <w:pPr>
              <w:pStyle w:val="Compact"/>
            </w:pPr>
            <w:r>
              <w:t xml:space="preserve">tabsuo922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поля 922-вложенный в формат TABSU0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150</w:t>
            </w:r>
          </w:p>
        </w:tc>
        <w:tc>
          <w:tcPr/>
          <w:p>
            <w:pPr>
              <w:pStyle w:val="Compact"/>
            </w:pPr>
            <w:r>
              <w:t xml:space="preserve">tabsuw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TABSUW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151</w:t>
            </w:r>
          </w:p>
        </w:tc>
        <w:tc>
          <w:tcPr/>
          <w:p>
            <w:pPr>
              <w:pStyle w:val="Compact"/>
            </w:pPr>
            <w:r>
              <w:t xml:space="preserve">tabwbhw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TABWBW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152</w:t>
            </w:r>
          </w:p>
        </w:tc>
        <w:tc>
          <w:tcPr/>
          <w:p>
            <w:pPr>
              <w:pStyle w:val="Compact"/>
            </w:pPr>
            <w:r>
              <w:t xml:space="preserve">tabwbw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TABWBW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153</w:t>
            </w:r>
          </w:p>
        </w:tc>
        <w:tc>
          <w:tcPr/>
          <w:p>
            <w:pPr>
              <w:pStyle w:val="Compact"/>
            </w:pPr>
            <w:r>
              <w:t xml:space="preserve">tabwphw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TABWPW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154</w:t>
            </w:r>
          </w:p>
        </w:tc>
        <w:tc>
          <w:tcPr/>
          <w:p>
            <w:pPr>
              <w:pStyle w:val="Compact"/>
            </w:pPr>
            <w:r>
              <w:t xml:space="preserve">tabwpw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TABWPW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155</w:t>
            </w:r>
          </w:p>
        </w:tc>
        <w:tc>
          <w:tcPr/>
          <w:p>
            <w:pPr>
              <w:pStyle w:val="Compact"/>
            </w:pPr>
            <w:r>
              <w:t xml:space="preserve">tactihw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TACTIW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156</w:t>
            </w:r>
          </w:p>
        </w:tc>
        <w:tc>
          <w:tcPr/>
          <w:p>
            <w:pPr>
              <w:pStyle w:val="Compact"/>
            </w:pPr>
            <w:r>
              <w:t xml:space="preserve">tactiw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TACTIW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157</w:t>
            </w:r>
          </w:p>
        </w:tc>
        <w:tc>
          <w:tcPr/>
          <w:p>
            <w:pPr>
              <w:pStyle w:val="Compact"/>
            </w:pPr>
            <w:r>
              <w:t xml:space="preserve">tnnjw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TNNJW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158</w:t>
            </w:r>
          </w:p>
        </w:tc>
        <w:tc>
          <w:tcPr/>
          <w:p>
            <w:pPr>
              <w:pStyle w:val="Compact"/>
            </w:pPr>
            <w:r>
              <w:t xml:space="preserve">tpinvhw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TPINVW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159</w:t>
            </w:r>
          </w:p>
        </w:tc>
        <w:tc>
          <w:tcPr/>
          <w:p>
            <w:pPr>
              <w:pStyle w:val="Compact"/>
            </w:pPr>
            <w:r>
              <w:t xml:space="preserve">tpinvw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TPINVW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160</w:t>
            </w:r>
          </w:p>
        </w:tc>
        <w:tc>
          <w:tcPr/>
          <w:p>
            <w:pPr>
              <w:pStyle w:val="Compact"/>
            </w:pPr>
            <w:r>
              <w:t xml:space="preserve">tprfah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TPRFA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161</w:t>
            </w:r>
          </w:p>
        </w:tc>
        <w:tc>
          <w:tcPr/>
          <w:p>
            <w:pPr>
              <w:pStyle w:val="Compact"/>
            </w:pPr>
            <w:r>
              <w:t xml:space="preserve">tprfa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TPRFA (Задача</w:t>
            </w:r>
            <w:r>
              <w:t xml:space="preserve"> </w:t>
            </w:r>
            <w:r>
              <w:t xml:space="preserve">“ПРОВЕРКА фонда”</w:t>
            </w:r>
            <w:r>
              <w:t xml:space="preserve"> </w:t>
            </w:r>
            <w:r>
              <w:t xml:space="preserve">– Акт)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162</w:t>
            </w:r>
          </w:p>
        </w:tc>
        <w:tc>
          <w:tcPr/>
          <w:p>
            <w:pPr>
              <w:pStyle w:val="Compact"/>
            </w:pPr>
            <w:r>
              <w:t xml:space="preserve">tprfih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TPRFI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163</w:t>
            </w:r>
          </w:p>
        </w:tc>
        <w:tc>
          <w:tcPr/>
          <w:p>
            <w:pPr>
              <w:pStyle w:val="Compact"/>
            </w:pPr>
            <w:r>
              <w:t xml:space="preserve">tprfi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TPRFI (Задача</w:t>
            </w:r>
            <w:r>
              <w:t xml:space="preserve"> </w:t>
            </w:r>
            <w:r>
              <w:t xml:space="preserve">“ПРОВЕРКА фонда”</w:t>
            </w:r>
            <w:r>
              <w:t xml:space="preserve"> </w:t>
            </w:r>
            <w:r>
              <w:t xml:space="preserve">– список)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164</w:t>
            </w:r>
          </w:p>
        </w:tc>
        <w:tc>
          <w:tcPr/>
          <w:p>
            <w:pPr>
              <w:pStyle w:val="Compact"/>
            </w:pPr>
            <w:r>
              <w:t xml:space="preserve">umarcw</w:t>
            </w:r>
          </w:p>
        </w:tc>
        <w:tc>
          <w:tcPr/>
          <w:p>
            <w:pPr>
              <w:pStyle w:val="Compact"/>
            </w:pPr>
            <w:r>
              <w:t xml:space="preserve">Просмотр в UNIMARC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165</w:t>
            </w:r>
          </w:p>
        </w:tc>
        <w:tc>
          <w:tcPr/>
          <w:p>
            <w:pPr>
              <w:pStyle w:val="Compact"/>
            </w:pPr>
            <w:r>
              <w:t xml:space="preserve">usmrcw</w:t>
            </w:r>
          </w:p>
        </w:tc>
        <w:tc>
          <w:tcPr/>
          <w:p>
            <w:pPr>
              <w:pStyle w:val="Compact"/>
            </w:pPr>
            <w:r>
              <w:t xml:space="preserve">Просмотр в USMARC</w:t>
            </w:r>
          </w:p>
        </w:tc>
      </w:tr>
    </w:tbl>
    <w:p>
      <w:pPr>
        <w:pStyle w:val="BodyText"/>
      </w:pPr>
      <w:r>
        <w:t xml:space="preserve">Список и назначение основных форматов для БД комплектования (CMPL) приведены в Таблице ниже.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37"/>
        <w:gridCol w:w="633"/>
        <w:gridCol w:w="7048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п/п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!10</w:t>
            </w:r>
          </w:p>
        </w:tc>
        <w:tc>
          <w:tcPr/>
          <w:p>
            <w:pPr>
              <w:pStyle w:val="Compact"/>
            </w:pPr>
            <w:r>
              <w:t xml:space="preserve">ФЛК ISBN на дублетность и по модулю 11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!101</w:t>
            </w:r>
          </w:p>
        </w:tc>
        <w:tc>
          <w:tcPr/>
          <w:p>
            <w:pPr>
              <w:pStyle w:val="Compact"/>
            </w:pPr>
            <w:r>
              <w:t xml:space="preserve">ФЛК кодов</w:t>
            </w:r>
            <w:r>
              <w:t xml:space="preserve"> </w:t>
            </w:r>
            <w:r>
              <w:t xml:space="preserve">“Язык текста”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!102</w:t>
            </w:r>
          </w:p>
        </w:tc>
        <w:tc>
          <w:tcPr/>
          <w:p>
            <w:pPr>
              <w:pStyle w:val="Compact"/>
            </w:pPr>
            <w:r>
              <w:t xml:space="preserve">ФЛК кода страны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!11</w:t>
            </w:r>
          </w:p>
        </w:tc>
        <w:tc>
          <w:tcPr/>
          <w:p>
            <w:pPr>
              <w:pStyle w:val="Compact"/>
            </w:pPr>
            <w:r>
              <w:t xml:space="preserve">ФЛК ISSN по модулю 11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!110</w:t>
            </w:r>
          </w:p>
        </w:tc>
        <w:tc>
          <w:tcPr/>
          <w:p>
            <w:pPr>
              <w:pStyle w:val="Compact"/>
            </w:pPr>
            <w:r>
              <w:t xml:space="preserve">ФЛК на обязательность ЭД</w:t>
            </w:r>
            <w:r>
              <w:t xml:space="preserve"> </w:t>
            </w:r>
            <w:r>
              <w:t xml:space="preserve">“Код вида периодического издания”</w:t>
            </w:r>
            <w:r>
              <w:t xml:space="preserve"> </w:t>
            </w:r>
            <w:r>
              <w:t xml:space="preserve">(РЛ OJK)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!200</w:t>
            </w:r>
          </w:p>
        </w:tc>
        <w:tc>
          <w:tcPr/>
          <w:p>
            <w:pPr>
              <w:pStyle w:val="Compact"/>
            </w:pPr>
            <w:r>
              <w:t xml:space="preserve">ФЛК на обязательность поля</w:t>
            </w:r>
            <w:r>
              <w:t xml:space="preserve"> </w:t>
            </w:r>
            <w:r>
              <w:t xml:space="preserve">“Заглавие”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!200d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“Заглавие”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!210d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“Год”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!30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“1-й заказ на книги”</w:t>
            </w:r>
            <w:r>
              <w:t xml:space="preserve"> </w:t>
            </w:r>
            <w:r>
              <w:t xml:space="preserve">(РЛ ZK)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!31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“2-й заказ на книги”</w:t>
            </w:r>
            <w:r>
              <w:t xml:space="preserve"> </w:t>
            </w:r>
            <w:r>
              <w:t xml:space="preserve">(РЛ ZK)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!32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“3-й заказ на книги”</w:t>
            </w:r>
            <w:r>
              <w:t xml:space="preserve"> </w:t>
            </w:r>
            <w:r>
              <w:t xml:space="preserve">(РЛ ZK)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!41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“1-й предварительный заказ”</w:t>
            </w:r>
            <w:r>
              <w:t xml:space="preserve"> </w:t>
            </w:r>
            <w:r>
              <w:t xml:space="preserve">(РЛ IZD)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!42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“2-й предварительный заказ”</w:t>
            </w:r>
            <w:r>
              <w:t xml:space="preserve"> </w:t>
            </w:r>
            <w:r>
              <w:t xml:space="preserve">(РЛ IZD)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!43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“3-й предварительный заказ”</w:t>
            </w:r>
            <w:r>
              <w:t xml:space="preserve"> </w:t>
            </w:r>
            <w:r>
              <w:t xml:space="preserve">(РЛ IZD)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!800</w:t>
            </w:r>
          </w:p>
        </w:tc>
        <w:tc>
          <w:tcPr/>
          <w:p>
            <w:pPr>
              <w:pStyle w:val="Compact"/>
            </w:pPr>
            <w:r>
              <w:t xml:space="preserve">ФЛК поля 800 (Номер акта передачи - РЛ KS2)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!81</w:t>
            </w:r>
          </w:p>
        </w:tc>
        <w:tc>
          <w:tcPr/>
          <w:p>
            <w:pPr>
              <w:pStyle w:val="Compact"/>
            </w:pPr>
            <w:r>
              <w:t xml:space="preserve">ФЛК поля 81</w:t>
            </w:r>
            <w:r>
              <w:t xml:space="preserve"> </w:t>
            </w:r>
            <w:r>
              <w:t xml:space="preserve">“Код организации – краткие данные”</w:t>
            </w:r>
            <w:r>
              <w:t xml:space="preserve"> </w:t>
            </w:r>
            <w:r>
              <w:t xml:space="preserve">на дублетность (РЛ IZD)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!86</w:t>
            </w:r>
          </w:p>
        </w:tc>
        <w:tc>
          <w:tcPr/>
          <w:p>
            <w:pPr>
              <w:pStyle w:val="Compact"/>
            </w:pPr>
            <w:r>
              <w:t xml:space="preserve">ФЛК поля 86</w:t>
            </w:r>
            <w:r>
              <w:t xml:space="preserve"> </w:t>
            </w:r>
            <w:r>
              <w:t xml:space="preserve">“Подписной индекс”</w:t>
            </w:r>
            <w:r>
              <w:t xml:space="preserve"> </w:t>
            </w:r>
            <w:r>
              <w:t xml:space="preserve">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!88</w:t>
            </w:r>
          </w:p>
        </w:tc>
        <w:tc>
          <w:tcPr/>
          <w:p>
            <w:pPr>
              <w:pStyle w:val="Compact"/>
            </w:pPr>
            <w:r>
              <w:t xml:space="preserve">ФЛК поля 88 (Сведения о поступлении – РЛ KSU)</w:t>
            </w:r>
          </w:p>
        </w:tc>
      </w:tr>
      <w:tr>
        <w:tc>
          <w:tcPr/>
          <w:p>
            <w:pPr>
              <w:pStyle w:val="Compac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!888</w:t>
            </w:r>
          </w:p>
        </w:tc>
        <w:tc>
          <w:tcPr/>
          <w:p>
            <w:pPr>
              <w:pStyle w:val="Compact"/>
            </w:pPr>
            <w:r>
              <w:t xml:space="preserve">ФЛК поля 888 (Сведения о выбытии - РЛ KS2)</w:t>
            </w:r>
          </w:p>
        </w:tc>
      </w:tr>
      <w:tr>
        <w:tc>
          <w:tcPr/>
          <w:p>
            <w:pPr>
              <w:pStyle w:val="Compact"/>
            </w:pPr>
            <w: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!89</w:t>
            </w:r>
          </w:p>
        </w:tc>
        <w:tc>
          <w:tcPr/>
          <w:p>
            <w:pPr>
              <w:pStyle w:val="Compact"/>
            </w:pPr>
            <w:r>
              <w:t xml:space="preserve">ФЛК поля 89</w:t>
            </w:r>
            <w:r>
              <w:t xml:space="preserve"> </w:t>
            </w:r>
            <w:r>
              <w:t xml:space="preserve">“Код организации – полные данные”</w:t>
            </w:r>
            <w:r>
              <w:t xml:space="preserve"> </w:t>
            </w:r>
            <w:r>
              <w:t xml:space="preserve">на дублетность (РЛ IZD)</w:t>
            </w:r>
          </w:p>
        </w:tc>
      </w:tr>
      <w:tr>
        <w:tc>
          <w:tcPr/>
          <w:p>
            <w:pPr>
              <w:pStyle w:val="Compact"/>
            </w:pPr>
            <w: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!700d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“Автор”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!710d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“Коллективный автор”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!900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“Кодированные данные”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25</w:t>
            </w:r>
          </w:p>
        </w:tc>
        <w:tc>
          <w:tcPr/>
          <w:p>
            <w:pPr>
              <w:pStyle w:val="Compact"/>
            </w:pPr>
            <w:r>
              <w:t xml:space="preserve">!903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“Шифр документа”</w:t>
            </w:r>
            <w:r>
              <w:t xml:space="preserve"> </w:t>
            </w:r>
            <w:r>
              <w:t xml:space="preserve">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26</w:t>
            </w:r>
          </w:p>
        </w:tc>
        <w:tc>
          <w:tcPr/>
          <w:p>
            <w:pPr>
              <w:pStyle w:val="Compact"/>
            </w:pPr>
            <w:r>
              <w:t xml:space="preserve">!907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“Каталогизатор, Дата”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27</w:t>
            </w:r>
          </w:p>
        </w:tc>
        <w:tc>
          <w:tcPr/>
          <w:p>
            <w:pPr>
              <w:pStyle w:val="Compact"/>
            </w:pPr>
            <w:r>
              <w:t xml:space="preserve">!910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“Экземпляры”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28</w:t>
            </w:r>
          </w:p>
        </w:tc>
        <w:tc>
          <w:tcPr/>
          <w:p>
            <w:pPr>
              <w:pStyle w:val="Compact"/>
            </w:pPr>
            <w:r>
              <w:t xml:space="preserve">!920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“Код РЛ”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29</w:t>
            </w:r>
          </w:p>
        </w:tc>
        <w:tc>
          <w:tcPr/>
          <w:p>
            <w:pPr>
              <w:pStyle w:val="Compact"/>
            </w:pPr>
            <w:r>
              <w:t xml:space="preserve">!972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“Конференция, мероприятие”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30</w:t>
            </w:r>
          </w:p>
        </w:tc>
        <w:tc>
          <w:tcPr/>
          <w:p>
            <w:pPr>
              <w:pStyle w:val="Compact"/>
            </w:pPr>
            <w:r>
              <w:t xml:space="preserve">!kdk</w:t>
            </w:r>
          </w:p>
        </w:tc>
        <w:tc>
          <w:tcPr/>
          <w:p>
            <w:pPr>
              <w:pStyle w:val="Compact"/>
            </w:pPr>
            <w:r>
              <w:t xml:space="preserve">Контроль на дублетность (РЛ ZK)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31</w:t>
            </w:r>
          </w:p>
        </w:tc>
        <w:tc>
          <w:tcPr/>
          <w:p>
            <w:pPr>
              <w:pStyle w:val="Compact"/>
            </w:pPr>
            <w:r>
              <w:t xml:space="preserve">all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по полям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brief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кратком виде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33</w:t>
            </w:r>
          </w:p>
        </w:tc>
        <w:tc>
          <w:tcPr/>
          <w:p>
            <w:pPr>
              <w:pStyle w:val="Compact"/>
            </w:pPr>
            <w:r>
              <w:t xml:space="preserve">cmplw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документов всех типов в кратком виде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34</w:t>
            </w:r>
          </w:p>
        </w:tc>
        <w:tc>
          <w:tcPr/>
          <w:p>
            <w:pPr>
              <w:pStyle w:val="Compact"/>
            </w:pPr>
            <w: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ФЛК при сохранении документа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35</w:t>
            </w:r>
          </w:p>
        </w:tc>
        <w:tc>
          <w:tcPr/>
          <w:p>
            <w:pPr>
              <w:pStyle w:val="Compact"/>
            </w:pPr>
            <w:r>
              <w:t xml:space="preserve">ks2w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“КСУ выбытия”</w:t>
            </w:r>
            <w:r>
              <w:t xml:space="preserve"> </w:t>
            </w:r>
            <w:r>
              <w:t xml:space="preserve">в полном виде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36</w:t>
            </w:r>
          </w:p>
        </w:tc>
        <w:tc>
          <w:tcPr/>
          <w:p>
            <w:pPr>
              <w:pStyle w:val="Compact"/>
            </w:pPr>
            <w:r>
              <w:t xml:space="preserve">ksuw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“КСУ поступления”</w:t>
            </w:r>
            <w:r>
              <w:t xml:space="preserve"> </w:t>
            </w:r>
            <w:r>
              <w:t xml:space="preserve">в полном виде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37</w:t>
            </w:r>
          </w:p>
        </w:tc>
        <w:tc>
          <w:tcPr/>
          <w:p>
            <w:pPr>
              <w:pStyle w:val="Compact"/>
            </w:pPr>
            <w:r>
              <w:t xml:space="preserve">orgzkw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38</w:t>
            </w:r>
          </w:p>
        </w:tc>
        <w:tc>
          <w:tcPr/>
          <w:p>
            <w:pPr>
              <w:pStyle w:val="Compact"/>
            </w:pPr>
            <w:r>
              <w:t xml:space="preserve">tab4bhw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TAB4BW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39</w:t>
            </w:r>
          </w:p>
        </w:tc>
        <w:tc>
          <w:tcPr/>
          <w:p>
            <w:pPr>
              <w:pStyle w:val="Compact"/>
            </w:pPr>
            <w:r>
              <w:t xml:space="preserve">tab4bw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TAB4BW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40</w:t>
            </w:r>
          </w:p>
        </w:tc>
        <w:tc>
          <w:tcPr/>
          <w:p>
            <w:pPr>
              <w:pStyle w:val="Compact"/>
            </w:pPr>
            <w:r>
              <w:t xml:space="preserve">tab4ohw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TAB4OW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41</w:t>
            </w:r>
          </w:p>
        </w:tc>
        <w:tc>
          <w:tcPr/>
          <w:p>
            <w:pPr>
              <w:pStyle w:val="Compact"/>
            </w:pPr>
            <w:r>
              <w:t xml:space="preserve">tab4ow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TAB4OW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42</w:t>
            </w:r>
          </w:p>
        </w:tc>
        <w:tc>
          <w:tcPr/>
          <w:p>
            <w:pPr>
              <w:pStyle w:val="Compact"/>
            </w:pPr>
            <w:r>
              <w:t xml:space="preserve">taba1w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TABA1W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43</w:t>
            </w:r>
          </w:p>
        </w:tc>
        <w:tc>
          <w:tcPr/>
          <w:p>
            <w:pPr>
              <w:pStyle w:val="Compact"/>
            </w:pPr>
            <w:r>
              <w:t xml:space="preserve">taba2w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TABA2W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44</w:t>
            </w:r>
          </w:p>
        </w:tc>
        <w:tc>
          <w:tcPr/>
          <w:p>
            <w:pPr>
              <w:pStyle w:val="Compact"/>
            </w:pPr>
            <w:r>
              <w:t xml:space="preserve">tababw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TABABW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45</w:t>
            </w:r>
          </w:p>
        </w:tc>
        <w:tc>
          <w:tcPr/>
          <w:p>
            <w:pPr>
              <w:pStyle w:val="Compact"/>
            </w:pPr>
            <w:r>
              <w:t xml:space="preserve">tabf1hw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TABF1W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46</w:t>
            </w:r>
          </w:p>
        </w:tc>
        <w:tc>
          <w:tcPr/>
          <w:p>
            <w:pPr>
              <w:pStyle w:val="Compact"/>
            </w:pPr>
            <w:r>
              <w:t xml:space="preserve">tabf1w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TABF1W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47</w:t>
            </w:r>
          </w:p>
        </w:tc>
        <w:tc>
          <w:tcPr/>
          <w:p>
            <w:pPr>
              <w:pStyle w:val="Compact"/>
            </w:pPr>
            <w:r>
              <w:t xml:space="preserve">tabf2hw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TABF2W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48</w:t>
            </w:r>
          </w:p>
        </w:tc>
        <w:tc>
          <w:tcPr/>
          <w:p>
            <w:pPr>
              <w:pStyle w:val="Compact"/>
            </w:pPr>
            <w:r>
              <w:t xml:space="preserve">tabf2w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TABF2W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49</w:t>
            </w:r>
          </w:p>
        </w:tc>
        <w:tc>
          <w:tcPr/>
          <w:p>
            <w:pPr>
              <w:pStyle w:val="Compact"/>
            </w:pPr>
            <w:r>
              <w:t xml:space="preserve">tabf3hw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TABF3W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50</w:t>
            </w:r>
          </w:p>
        </w:tc>
        <w:tc>
          <w:tcPr/>
          <w:p>
            <w:pPr>
              <w:pStyle w:val="Compact"/>
            </w:pPr>
            <w:r>
              <w:t xml:space="preserve">tabf3w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TABF3W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51</w:t>
            </w:r>
          </w:p>
        </w:tc>
        <w:tc>
          <w:tcPr/>
          <w:p>
            <w:pPr>
              <w:pStyle w:val="Compact"/>
            </w:pPr>
            <w:r>
              <w:t xml:space="preserve">tabf4hw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TABF4W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52</w:t>
            </w:r>
          </w:p>
        </w:tc>
        <w:tc>
          <w:tcPr/>
          <w:p>
            <w:pPr>
              <w:pStyle w:val="Compact"/>
            </w:pPr>
            <w:r>
              <w:t xml:space="preserve">tabf4w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TABF4W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53</w:t>
            </w:r>
          </w:p>
        </w:tc>
        <w:tc>
          <w:tcPr/>
          <w:p>
            <w:pPr>
              <w:pStyle w:val="Compact"/>
            </w:pPr>
            <w:r>
              <w:t xml:space="preserve">tabi1hw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TABI1W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54</w:t>
            </w:r>
          </w:p>
        </w:tc>
        <w:tc>
          <w:tcPr/>
          <w:p>
            <w:pPr>
              <w:pStyle w:val="Compact"/>
            </w:pPr>
            <w:r>
              <w:t xml:space="preserve">tabi1w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TABI1W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55</w:t>
            </w:r>
          </w:p>
        </w:tc>
        <w:tc>
          <w:tcPr/>
          <w:p>
            <w:pPr>
              <w:pStyle w:val="Compact"/>
            </w:pPr>
            <w:r>
              <w:t xml:space="preserve">tabi2hw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TABI2W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56</w:t>
            </w:r>
          </w:p>
        </w:tc>
        <w:tc>
          <w:tcPr/>
          <w:p>
            <w:pPr>
              <w:pStyle w:val="Compact"/>
            </w:pPr>
            <w:r>
              <w:t xml:space="preserve">tabi2w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TABI2W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57</w:t>
            </w:r>
          </w:p>
        </w:tc>
        <w:tc>
          <w:tcPr/>
          <w:p>
            <w:pPr>
              <w:pStyle w:val="Compact"/>
            </w:pPr>
            <w:r>
              <w:t xml:space="preserve">tabi3hw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TABI3W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58</w:t>
            </w:r>
          </w:p>
        </w:tc>
        <w:tc>
          <w:tcPr/>
          <w:p>
            <w:pPr>
              <w:pStyle w:val="Compact"/>
            </w:pPr>
            <w:r>
              <w:t xml:space="preserve">tabi3w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TABI3W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59</w:t>
            </w:r>
          </w:p>
        </w:tc>
        <w:tc>
          <w:tcPr/>
          <w:p>
            <w:pPr>
              <w:pStyle w:val="Compact"/>
            </w:pPr>
            <w:r>
              <w:t xml:space="preserve">tabi4bhw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TABI4BW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60</w:t>
            </w:r>
          </w:p>
        </w:tc>
        <w:tc>
          <w:tcPr/>
          <w:p>
            <w:pPr>
              <w:pStyle w:val="Compact"/>
            </w:pPr>
            <w:r>
              <w:t xml:space="preserve">tabi4bw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TABI4BW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61</w:t>
            </w:r>
          </w:p>
        </w:tc>
        <w:tc>
          <w:tcPr/>
          <w:p>
            <w:pPr>
              <w:pStyle w:val="Compact"/>
            </w:pPr>
            <w:r>
              <w:t xml:space="preserve">tabi4ohw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TABI4OW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62</w:t>
            </w:r>
          </w:p>
        </w:tc>
        <w:tc>
          <w:tcPr/>
          <w:p>
            <w:pPr>
              <w:pStyle w:val="Compact"/>
            </w:pPr>
            <w:r>
              <w:t xml:space="preserve">tabi4ow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TABI4OW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63</w:t>
            </w:r>
          </w:p>
        </w:tc>
        <w:tc>
          <w:tcPr/>
          <w:p>
            <w:pPr>
              <w:pStyle w:val="Compact"/>
            </w:pPr>
            <w:r>
              <w:t xml:space="preserve">tabinhw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TABINW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64</w:t>
            </w:r>
          </w:p>
        </w:tc>
        <w:tc>
          <w:tcPr/>
          <w:p>
            <w:pPr>
              <w:pStyle w:val="Compact"/>
            </w:pPr>
            <w:r>
              <w:t xml:space="preserve">tabinw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TABINW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65</w:t>
            </w:r>
          </w:p>
        </w:tc>
        <w:tc>
          <w:tcPr/>
          <w:p>
            <w:pPr>
              <w:pStyle w:val="Compact"/>
            </w:pPr>
            <w:r>
              <w:t xml:space="preserve">tabiuhw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TABIUW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66</w:t>
            </w:r>
          </w:p>
        </w:tc>
        <w:tc>
          <w:tcPr/>
          <w:p>
            <w:pPr>
              <w:pStyle w:val="Compact"/>
            </w:pPr>
            <w:r>
              <w:t xml:space="preserve">tabiuw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TABIUW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67</w:t>
            </w:r>
          </w:p>
        </w:tc>
        <w:tc>
          <w:tcPr/>
          <w:p>
            <w:pPr>
              <w:pStyle w:val="Compact"/>
            </w:pPr>
            <w:r>
              <w:t xml:space="preserve">tablohw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TABLOW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68</w:t>
            </w:r>
          </w:p>
        </w:tc>
        <w:tc>
          <w:tcPr/>
          <w:p>
            <w:pPr>
              <w:pStyle w:val="Compact"/>
            </w:pPr>
            <w:r>
              <w:t xml:space="preserve">tablow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TABLOW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69</w:t>
            </w:r>
          </w:p>
        </w:tc>
        <w:tc>
          <w:tcPr/>
          <w:p>
            <w:pPr>
              <w:pStyle w:val="Compact"/>
            </w:pPr>
            <w:r>
              <w:t xml:space="preserve">tablpw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TABLPW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70</w:t>
            </w:r>
          </w:p>
        </w:tc>
        <w:tc>
          <w:tcPr/>
          <w:p>
            <w:pPr>
              <w:pStyle w:val="Compact"/>
            </w:pPr>
            <w:r>
              <w:t xml:space="preserve">tablpw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TABLPW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71</w:t>
            </w:r>
          </w:p>
        </w:tc>
        <w:tc>
          <w:tcPr/>
          <w:p>
            <w:pPr>
              <w:pStyle w:val="Compact"/>
            </w:pPr>
            <w:r>
              <w:t xml:space="preserve">tablshw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TABLSW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72</w:t>
            </w:r>
          </w:p>
        </w:tc>
        <w:tc>
          <w:tcPr/>
          <w:p>
            <w:pPr>
              <w:pStyle w:val="Compact"/>
            </w:pPr>
            <w:r>
              <w:t xml:space="preserve">tablspw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TABLSW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73</w:t>
            </w:r>
          </w:p>
        </w:tc>
        <w:tc>
          <w:tcPr/>
          <w:p>
            <w:pPr>
              <w:pStyle w:val="Compact"/>
            </w:pPr>
            <w:r>
              <w:t xml:space="preserve">tablzhw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TABLZW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74</w:t>
            </w:r>
          </w:p>
        </w:tc>
        <w:tc>
          <w:tcPr/>
          <w:p>
            <w:pPr>
              <w:pStyle w:val="Compact"/>
            </w:pPr>
            <w:r>
              <w:t xml:space="preserve">tablzw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TABLZW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75</w:t>
            </w:r>
          </w:p>
        </w:tc>
        <w:tc>
          <w:tcPr/>
          <w:p>
            <w:pPr>
              <w:pStyle w:val="Compact"/>
            </w:pPr>
            <w:r>
              <w:t xml:space="preserve">tabspw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TABSPW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76</w:t>
            </w:r>
          </w:p>
        </w:tc>
        <w:tc>
          <w:tcPr/>
          <w:p>
            <w:pPr>
              <w:pStyle w:val="Compact"/>
            </w:pPr>
            <w:r>
              <w:t xml:space="preserve">tabzhw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TABZW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77</w:t>
            </w:r>
          </w:p>
        </w:tc>
        <w:tc>
          <w:tcPr/>
          <w:p>
            <w:pPr>
              <w:pStyle w:val="Compact"/>
            </w:pPr>
            <w:r>
              <w:t xml:space="preserve">tabzw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TABZW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78</w:t>
            </w:r>
          </w:p>
        </w:tc>
        <w:tc>
          <w:tcPr/>
          <w:p>
            <w:pPr>
              <w:pStyle w:val="Compact"/>
            </w:pPr>
            <w:r>
              <w:t xml:space="preserve">tks2hw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TKS2W (Задача</w:t>
            </w:r>
            <w:r>
              <w:t xml:space="preserve"> </w:t>
            </w:r>
            <w:r>
              <w:t xml:space="preserve">“Выбытие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79</w:t>
            </w:r>
          </w:p>
        </w:tc>
        <w:tc>
          <w:tcPr/>
          <w:p>
            <w:pPr>
              <w:pStyle w:val="Compact"/>
            </w:pPr>
            <w:r>
              <w:t xml:space="preserve">tks2w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TKS2W (Задача</w:t>
            </w:r>
            <w:r>
              <w:t xml:space="preserve"> </w:t>
            </w:r>
            <w:r>
              <w:t xml:space="preserve">“Выбытие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80</w:t>
            </w:r>
          </w:p>
        </w:tc>
        <w:tc>
          <w:tcPr/>
          <w:p>
            <w:pPr>
              <w:pStyle w:val="Compact"/>
            </w:pPr>
            <w:r>
              <w:t xml:space="preserve">tks2phw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TKS2PW (Задача</w:t>
            </w:r>
            <w:r>
              <w:t xml:space="preserve"> </w:t>
            </w:r>
            <w:r>
              <w:t xml:space="preserve">“Выбытие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81</w:t>
            </w:r>
          </w:p>
        </w:tc>
        <w:tc>
          <w:tcPr/>
          <w:p>
            <w:pPr>
              <w:pStyle w:val="Compact"/>
            </w:pPr>
            <w:r>
              <w:t xml:space="preserve">tks2pw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TKS2PW (Задача</w:t>
            </w:r>
            <w:r>
              <w:t xml:space="preserve"> </w:t>
            </w:r>
            <w:r>
              <w:t xml:space="preserve">“Выбытие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82</w:t>
            </w:r>
          </w:p>
        </w:tc>
        <w:tc>
          <w:tcPr/>
          <w:p>
            <w:pPr>
              <w:pStyle w:val="Compact"/>
            </w:pPr>
            <w:r>
              <w:t xml:space="preserve">tksuhw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TKSUW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83</w:t>
            </w:r>
          </w:p>
        </w:tc>
        <w:tc>
          <w:tcPr/>
          <w:p>
            <w:pPr>
              <w:pStyle w:val="Compact"/>
            </w:pPr>
            <w:r>
              <w:t xml:space="preserve">tksuw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TKSUW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84</w:t>
            </w:r>
          </w:p>
        </w:tc>
        <w:tc>
          <w:tcPr/>
          <w:p>
            <w:pPr>
              <w:pStyle w:val="Compact"/>
            </w:pPr>
            <w:r>
              <w:t xml:space="preserve">tksumhw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TKSUMW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85</w:t>
            </w:r>
          </w:p>
        </w:tc>
        <w:tc>
          <w:tcPr/>
          <w:p>
            <w:pPr>
              <w:pStyle w:val="Compact"/>
            </w:pPr>
            <w:r>
              <w:t xml:space="preserve">tksumw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TKSUMW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86</w:t>
            </w:r>
          </w:p>
        </w:tc>
        <w:tc>
          <w:tcPr/>
          <w:p>
            <w:pPr>
              <w:pStyle w:val="Compact"/>
            </w:pPr>
            <w:r>
              <w:t xml:space="preserve">tksuphw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TKSUPW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87</w:t>
            </w:r>
          </w:p>
        </w:tc>
        <w:tc>
          <w:tcPr/>
          <w:p>
            <w:pPr>
              <w:pStyle w:val="Compact"/>
            </w:pPr>
            <w:r>
              <w:t xml:space="preserve">tksupw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TKSUPW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88</w:t>
            </w:r>
          </w:p>
        </w:tc>
        <w:tc>
          <w:tcPr/>
          <w:p>
            <w:pPr>
              <w:pStyle w:val="Compact"/>
            </w:pPr>
            <w:r>
              <w:t xml:space="preserve">tpnzhw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TPNZW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89</w:t>
            </w:r>
          </w:p>
        </w:tc>
        <w:tc>
          <w:tcPr/>
          <w:p>
            <w:pPr>
              <w:pStyle w:val="Compact"/>
            </w:pPr>
            <w:r>
              <w:t xml:space="preserve">tpnzw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TPNZW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90</w:t>
            </w:r>
          </w:p>
        </w:tc>
        <w:tc>
          <w:tcPr/>
          <w:p>
            <w:pPr>
              <w:pStyle w:val="Compact"/>
            </w:pPr>
            <w:r>
              <w:t xml:space="preserve">tsu2ihw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TSU2IW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91</w:t>
            </w:r>
          </w:p>
        </w:tc>
        <w:tc>
          <w:tcPr/>
          <w:p>
            <w:pPr>
              <w:pStyle w:val="Compact"/>
            </w:pPr>
            <w:r>
              <w:t xml:space="preserve">tsu2iw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TSU2IW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92</w:t>
            </w:r>
          </w:p>
        </w:tc>
        <w:tc>
          <w:tcPr/>
          <w:p>
            <w:pPr>
              <w:pStyle w:val="Compact"/>
            </w:pPr>
            <w:r>
              <w:t xml:space="preserve">tsu2mw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TSU2MW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93</w:t>
            </w:r>
          </w:p>
        </w:tc>
        <w:tc>
          <w:tcPr/>
          <w:p>
            <w:pPr>
              <w:pStyle w:val="Compact"/>
            </w:pPr>
            <w:r>
              <w:t xml:space="preserve">tsu2m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TSU2MW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94</w:t>
            </w:r>
          </w:p>
        </w:tc>
        <w:tc>
          <w:tcPr/>
          <w:p>
            <w:pPr>
              <w:pStyle w:val="Compact"/>
            </w:pPr>
            <w:r>
              <w:t xml:space="preserve">zak1w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“Книга”</w:t>
            </w:r>
            <w:r>
              <w:t xml:space="preserve"> </w:t>
            </w:r>
            <w:r>
              <w:t xml:space="preserve">в форме</w:t>
            </w:r>
            <w:r>
              <w:t xml:space="preserve"> </w:t>
            </w:r>
            <w:r>
              <w:t xml:space="preserve">“Адрес и карточка-заказ”</w:t>
            </w:r>
            <w:r>
              <w:t xml:space="preserve"> </w:t>
            </w:r>
            <w:r>
              <w:t xml:space="preserve">– для 1-го заказа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95</w:t>
            </w:r>
          </w:p>
        </w:tc>
        <w:tc>
          <w:tcPr/>
          <w:p>
            <w:pPr>
              <w:pStyle w:val="Compact"/>
            </w:pPr>
            <w:r>
              <w:t xml:space="preserve">zak2w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“Книга”</w:t>
            </w:r>
            <w:r>
              <w:t xml:space="preserve"> </w:t>
            </w:r>
            <w:r>
              <w:t xml:space="preserve">в форме</w:t>
            </w:r>
            <w:r>
              <w:t xml:space="preserve"> </w:t>
            </w:r>
            <w:r>
              <w:t xml:space="preserve">“Адрес и карточка-заказ”</w:t>
            </w:r>
            <w:r>
              <w:t xml:space="preserve"> </w:t>
            </w:r>
            <w:r>
              <w:t xml:space="preserve">– для 2-го заказа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96</w:t>
            </w:r>
          </w:p>
        </w:tc>
        <w:tc>
          <w:tcPr/>
          <w:p>
            <w:pPr>
              <w:pStyle w:val="Compact"/>
            </w:pPr>
            <w:r>
              <w:t xml:space="preserve">zak3w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“Книга”</w:t>
            </w:r>
            <w:r>
              <w:t xml:space="preserve"> </w:t>
            </w:r>
            <w:r>
              <w:t xml:space="preserve">в форме</w:t>
            </w:r>
            <w:r>
              <w:t xml:space="preserve"> </w:t>
            </w:r>
            <w:r>
              <w:t xml:space="preserve">“Адрес и карточка-заказ”</w:t>
            </w:r>
            <w:r>
              <w:t xml:space="preserve"> </w:t>
            </w:r>
            <w:r>
              <w:t xml:space="preserve">– для 3-го заказа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97</w:t>
            </w:r>
          </w:p>
        </w:tc>
        <w:tc>
          <w:tcPr/>
          <w:p>
            <w:pPr>
              <w:pStyle w:val="Compact"/>
            </w:pPr>
            <w:r>
              <w:t xml:space="preserve">zkw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“Книга”</w:t>
            </w:r>
            <w:r>
              <w:t xml:space="preserve"> </w:t>
            </w:r>
            <w:r>
              <w:t xml:space="preserve">в полном виде</w:t>
            </w:r>
          </w:p>
        </w:tc>
      </w:tr>
    </w:tbl>
    <w:p>
      <w:pPr>
        <w:pStyle w:val="BodyText"/>
      </w:pPr>
      <w:r>
        <w:t xml:space="preserve">Список и назначение основных форматов для БД читателей (RDR) приведены в таблице ниже.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п/п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!21</w:t>
            </w:r>
          </w:p>
        </w:tc>
        <w:tc>
          <w:tcPr/>
          <w:p>
            <w:pPr>
              <w:pStyle w:val="Compact"/>
            </w:pPr>
            <w:r>
              <w:t xml:space="preserve">ФЛК поля 21 – Год рождения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!23</w:t>
            </w:r>
          </w:p>
        </w:tc>
        <w:tc>
          <w:tcPr/>
          <w:p>
            <w:pPr>
              <w:pStyle w:val="Compact"/>
            </w:pPr>
            <w:r>
              <w:t xml:space="preserve">ФЛК поля 23 – Пол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!30</w:t>
            </w:r>
          </w:p>
        </w:tc>
        <w:tc>
          <w:tcPr/>
          <w:p>
            <w:pPr>
              <w:pStyle w:val="Compact"/>
            </w:pPr>
            <w:r>
              <w:t xml:space="preserve">ФЛК поля 30 – Идентификатор читателя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!f8ret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!rful0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!rfull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!rline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brief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“Карточка читателя”</w:t>
            </w:r>
            <w:r>
              <w:t xml:space="preserve"> </w:t>
            </w:r>
            <w:r>
              <w:t xml:space="preserve">в кратком виде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ФЛК при сохранении документа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rdr0w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rdr1w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Rdrw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“Карточка читателя”</w:t>
            </w:r>
            <w:r>
              <w:t xml:space="preserve"> </w:t>
            </w:r>
            <w:r>
              <w:t xml:space="preserve">в полном виде</w:t>
            </w:r>
          </w:p>
        </w:tc>
      </w:tr>
    </w:tbl>
    <w:p>
      <w:pPr>
        <w:pStyle w:val="BodyText"/>
      </w:pPr>
      <w:r>
        <w:t xml:space="preserve">Для БД предлагается такое понятие как ОПТИМИЗИРОВАННЫЙ формат. Оптимизированный формат – это механизм автоматического переключения форматов показа документов в зависимости от их вида. Переключение производится в соответствии с содержанием специального файла, имя которого определяется параметром PFTOPT. Данный файл оптимизации является текстовым и имеет следующую структуру:</w:t>
      </w:r>
    </w:p>
    <w:p>
      <w:pPr>
        <w:pStyle w:val="SourceCode"/>
      </w:pPr>
      <w:r>
        <w:rPr>
          <w:rStyle w:val="NormalTok"/>
        </w:rPr>
        <w:t xml:space="preserve">&lt;метка&gt;|&lt;формат&gt;|@&lt;имя_формата&gt;</w:t>
      </w:r>
      <w:r>
        <w:br/>
      </w:r>
      <w:r>
        <w:rPr>
          <w:rStyle w:val="NormalTok"/>
        </w:rPr>
        <w:t xml:space="preserve">&lt;длина&gt;</w:t>
      </w:r>
      <w:r>
        <w:br/>
      </w:r>
      <w:r>
        <w:rPr>
          <w:rStyle w:val="NormalTok"/>
        </w:rPr>
        <w:t xml:space="preserve">&lt;значение_1&gt; &lt;имя формата_1&gt;</w:t>
      </w:r>
      <w:r>
        <w:br/>
      </w:r>
      <w:r>
        <w:rPr>
          <w:rStyle w:val="NormalTok"/>
        </w:rPr>
        <w:t xml:space="preserve">&lt;значение_2&gt; &lt;имя формата_2&gt;</w:t>
      </w:r>
      <w:r>
        <w:br/>
      </w:r>
      <w:r>
        <w:rPr>
          <w:rStyle w:val="NormalTok"/>
        </w:rPr>
        <w:t xml:space="preserve">&lt;значение_3&gt; &lt;имя формата_3&gt;</w:t>
      </w:r>
      <w:r>
        <w:br/>
      </w:r>
      <w:r>
        <w:rPr>
          <w:rStyle w:val="NormalTok"/>
        </w:rPr>
        <w:t xml:space="preserve">...</w:t>
      </w:r>
      <w:r>
        <w:br/>
      </w:r>
      <w:r>
        <w:rPr>
          <w:rStyle w:val="NormalTok"/>
        </w:rPr>
        <w:t xml:space="preserve">*****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&lt;метка&gt;|&lt;формат&gt;|@&lt;имя_формата&gt; - ключ, который может задаваться тремя способами:</w:t>
      </w:r>
      <w:r>
        <w:t xml:space="preserve"> </w:t>
      </w:r>
      <w:r>
        <w:t xml:space="preserve">* &lt;метка&gt; - метка поля, значение которого определяет вид документа;</w:t>
      </w:r>
      <w:r>
        <w:t xml:space="preserve"> </w:t>
      </w:r>
      <w:r>
        <w:t xml:space="preserve">* &lt;формат&gt; - непосредственный формат, с помощью которого определяется значение для вида документа;</w:t>
      </w:r>
      <w:r>
        <w:t xml:space="preserve"> </w:t>
      </w:r>
      <w:r>
        <w:t xml:space="preserve">* @&lt;имя_формата&gt; - имя формата с предшествующим символом @, с помощью которого определяется значение для вида документа.</w:t>
      </w:r>
      <w:r>
        <w:t xml:space="preserve"> </w:t>
      </w:r>
      <w:r>
        <w:t xml:space="preserve">* &lt;длина&gt; - макс.длина значения для вида документа;</w:t>
      </w:r>
      <w:r>
        <w:t xml:space="preserve"> </w:t>
      </w:r>
      <w:r>
        <w:t xml:space="preserve">* &lt;значение_n&gt; &lt;имя формата_n&gt; - значение (вид документа) и соответствующий ему формат, разделенные символом пробела.</w:t>
      </w:r>
      <w:r>
        <w:t xml:space="preserve"> </w:t>
      </w:r>
      <w:r>
        <w:t xml:space="preserve">При этом в элементе &lt;значение_n&gt; могут содержаться символы маскирования «+» (означающие, что на соответствующем месте может быть любой символ).</w:t>
      </w:r>
    </w:p>
    <w:p>
      <w:pPr>
        <w:pStyle w:val="BodyText"/>
      </w:pPr>
      <w:r>
        <w:t xml:space="preserve">Для БД электронного каталога (IBIS) предлагаются два оптимизационных файла:</w:t>
      </w:r>
      <w:r>
        <w:t xml:space="preserve"> </w:t>
      </w:r>
      <w:r>
        <w:t xml:space="preserve">* PFTW.OPT – включает RTF-форматы;</w:t>
      </w:r>
      <w:r>
        <w:t xml:space="preserve"> </w:t>
      </w:r>
      <w:r>
        <w:t xml:space="preserve">* PFTW_H.OPT – включает HTML-форматы.</w:t>
      </w:r>
    </w:p>
    <w:p>
      <w:pPr>
        <w:pStyle w:val="BodyText"/>
      </w:pPr>
      <w:r>
        <w:t xml:space="preserve">В исходном состоянии системы в качестве оптимизированного определены HTML-форматы (т.е. PFTOPT=PFTW_H.OPT). Для перехода на RTF-форматы (в качестве оптимизированного) необходимо установить PFTOPT=PFTW.OPT.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Список и назначение форматов системы ИРБИС</dc:title>
  <dc:creator/>
  <cp:keywords/>
  <dcterms:created xsi:type="dcterms:W3CDTF">2026-10-06T06:55:00Z</dcterms:created>
  <dcterms:modified xsi:type="dcterms:W3CDTF">2026-10-06T06:55:00Z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