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Числовые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числовые-выражения"/>
    <w:p>
      <w:pPr>
        <w:pStyle w:val="Heading1"/>
      </w:pPr>
      <w:r>
        <w:t xml:space="preserve">Числовые выражения</w:t>
      </w:r>
    </w:p>
    <w:p>
      <w:pPr>
        <w:pStyle w:val="FirstParagraph"/>
      </w:pPr>
      <w:r>
        <w:t xml:space="preserve">Числовое выражение формируется из операндов, которые имеют числовое значение, и операторов, определяющих вид вычислений.</w:t>
      </w:r>
    </w:p>
    <w:p>
      <w:pPr>
        <w:pStyle w:val="BodyText"/>
      </w:pPr>
      <w:r>
        <w:t xml:space="preserve">В числовых выражениях можно использовать следующие операнды:</w:t>
      </w:r>
      <w:r>
        <w:t xml:space="preserve"> </w:t>
      </w:r>
      <w:r>
        <w:t xml:space="preserve">* Числовые константы: Например, 5, 18, 98.65. Числовые константы могут быть представлены в виде целых чисел, чисел с десятичной точкой или чисел в экспоненциальной форме, например, 1.5Е5 (обозначающее 1.5 умноженное на 10 в 5-ой степени, т.е. 150000). Числа могут быть со знаком или без.</w:t>
      </w:r>
      <w:r>
        <w:t xml:space="preserve"> </w:t>
      </w:r>
      <w:r>
        <w:t xml:space="preserve">* Числовые функции: Например, val(v10).</w:t>
      </w:r>
      <w:r>
        <w:t xml:space="preserve"> </w:t>
      </w:r>
      <w:r>
        <w:t xml:space="preserve">* MFN: Значение MFN записи.</w:t>
      </w:r>
      <w:r>
        <w:t xml:space="preserve"> </w:t>
      </w:r>
      <w:r>
        <w:t xml:space="preserve">* Числовые выражения: При использовании их в качестве операндов они должны быть заключены в круглые скобки, например:</w:t>
      </w:r>
    </w:p>
    <w:p>
      <w:pPr>
        <w:pStyle w:val="SourceCode"/>
      </w:pPr>
      <w:r>
        <w:rPr>
          <w:rStyle w:val="VerbatimChar"/>
        </w:rPr>
        <w:t xml:space="preserve">(val(v20)-5)</w:t>
      </w:r>
    </w:p>
    <w:p>
      <w:pPr>
        <w:pStyle w:val="FirstParagraph"/>
      </w:pPr>
      <w:r>
        <w:t xml:space="preserve">Допустимыми операторами являются:</w:t>
      </w:r>
      <w:r>
        <w:t xml:space="preserve"> </w:t>
      </w:r>
      <w:r>
        <w:t xml:space="preserve">* + сложение;</w:t>
      </w:r>
      <w:r>
        <w:t xml:space="preserve"> </w:t>
      </w:r>
      <w:r>
        <w:t xml:space="preserve">* - вычитание;</w:t>
      </w:r>
      <w:r>
        <w:t xml:space="preserve"> </w:t>
      </w:r>
      <w:r>
        <w:t xml:space="preserve">* * умножение;</w:t>
      </w:r>
      <w:r>
        <w:t xml:space="preserve"> </w:t>
      </w:r>
      <w:r>
        <w:t xml:space="preserve">* / деление.</w:t>
      </w:r>
    </w:p>
    <w:p>
      <w:pPr>
        <w:pStyle w:val="BodyText"/>
      </w:pPr>
      <w:r>
        <w:t xml:space="preserve">Как и в обычной алгебре, при отсутствии скобок одноместные операции выполняются первыми, а умножение и деление выполняются до сложения и вычитания. Два и более операторов одного уровня выполняются слева направо. Можно использовать скобки для изменения порядка вычисления: выражения, заключенные в скобки, вычисляются первыми, а выражения с большей глубиной вложенности вычисляются перед выражениями с меньшей глубиной вложенности скобок.</w:t>
      </w:r>
    </w:p>
    <w:p>
      <w:pPr>
        <w:pStyle w:val="BodyText"/>
      </w:pPr>
      <w:r>
        <w:t xml:space="preserve">Поскольку команды вывода полей (например, v10 или v10^a) дают текстовые строки, они не могут использоваться в качестве операндов числовых выражений. Однако, для преобразования содержимого поля или подполя в числовое значение может быть использована функция VAL.</w:t>
      </w:r>
    </w:p>
    <w:p>
      <w:pPr>
        <w:pStyle w:val="BodyText"/>
      </w:pPr>
      <w:r>
        <w:t xml:space="preserve">Аналогичным образом, числовое выражение не может быть непосредственно выведено на экран или печать, а должно быть предварительно преобразовано в строку символов, используя функцию F.</w:t>
      </w:r>
    </w:p>
    <w:p>
      <w:pPr>
        <w:pStyle w:val="BodyText"/>
      </w:pPr>
      <w:r>
        <w:t xml:space="preserve">Ниже приведены примеры числовых выражений (при этом предполагается, что MFN=10, v1^a=10, v1^b=20 и v2=30):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0.155е+3</w:t>
            </w:r>
          </w:p>
        </w:tc>
        <w:tc>
          <w:tcPr/>
          <w:p>
            <w:pPr>
              <w:pStyle w:val="Compact"/>
            </w:pPr>
            <w:r>
              <w:t xml:space="preserve">155</w:t>
            </w:r>
          </w:p>
        </w:tc>
      </w:tr>
      <w:tr>
        <w:tc>
          <w:tcPr/>
          <w:p>
            <w:pPr>
              <w:pStyle w:val="Compact"/>
            </w:pPr>
            <w:r>
              <w:t xml:space="preserve">1е-3</w:t>
            </w:r>
          </w:p>
        </w:tc>
        <w:tc>
          <w:tcPr/>
          <w:p>
            <w:pPr>
              <w:pStyle w:val="Compact"/>
            </w:pPr>
            <w:r>
              <w:t xml:space="preserve">0.001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2*3+9</w:t>
            </w:r>
          </w:p>
        </w:tc>
        <w:tc>
          <w:tcPr/>
          <w:p>
            <w:pPr>
              <w:pStyle w:val="Compact"/>
            </w:pPr>
            <w:r>
              <w:t xml:space="preserve">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2*(3+9)</w:t>
            </w:r>
          </w:p>
        </w:tc>
        <w:tc>
          <w:tcPr/>
          <w:p>
            <w:pPr>
              <w:pStyle w:val="Compact"/>
            </w:pPr>
            <w: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10-(4*(2-1))</w:t>
            </w:r>
          </w:p>
        </w:tc>
        <w:tc>
          <w:tcPr/>
          <w:p>
            <w:pPr>
              <w:pStyle w:val="Compact"/>
            </w:pPr>
            <w:r>
              <w:t xml:space="preserve">6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15*0.001</w:t>
            </w:r>
          </w:p>
        </w:tc>
        <w:tc>
          <w:tcPr/>
          <w:p>
            <w:pPr>
              <w:pStyle w:val="Compact"/>
            </w:pPr>
            <w:r>
              <w:t xml:space="preserve">0.015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mfn+100</w:t>
            </w:r>
          </w:p>
        </w:tc>
        <w:tc>
          <w:tcPr/>
          <w:p>
            <w:pPr>
              <w:pStyle w:val="Compact"/>
            </w:pPr>
            <w:r>
              <w:t xml:space="preserve">110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val(v2)+val(v1^a)*7.5</w:t>
            </w:r>
          </w:p>
        </w:tc>
        <w:tc>
          <w:tcPr/>
          <w:p>
            <w:pPr>
              <w:pStyle w:val="Compact"/>
            </w:pPr>
            <w:r>
              <w:t xml:space="preserve">105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(val(v1</w:t>
            </w:r>
            <w:r>
              <w:rPr>
                <w:vertAlign w:val="superscript"/>
              </w:rPr>
              <w:t xml:space="preserve">a)-val(v1</w:t>
            </w:r>
            <w:r>
              <w:t xml:space="preserve">b))/100</w:t>
            </w:r>
          </w:p>
        </w:tc>
        <w:tc>
          <w:tcPr/>
          <w:p>
            <w:pPr>
              <w:pStyle w:val="Compact"/>
            </w:pPr>
            <w:r>
              <w:t xml:space="preserve">-0.1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Числовые выражения</dc:title>
  <dc:creator/>
  <cp:keywords/>
  <dcterms:created xsi:type="dcterms:W3CDTF">2026-10-04T05:02:30Z</dcterms:created>
  <dcterms:modified xsi:type="dcterms:W3CDTF">2026-10-04T05:02:30Z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