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&amp;uf(’T… - Транслитерирование кириллических символов с помощью латиницы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d5b7348a2d80a0731adffa3f2f59b063688f96"/>
    <w:p>
      <w:pPr>
        <w:pStyle w:val="Heading1"/>
      </w:pPr>
      <w:r>
        <w:t xml:space="preserve">&amp;uf(’T… - Транслитерирование кириллических символов с помощью латиницы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&amp;uf(’T… - Транслитерирование кириллических символов с помощью латиницы</dc:title>
  <dc:creator/>
  <cp:keywords/>
  <dcterms:created xsi:type="dcterms:W3CDTF">2026-10-06T04:35:51Z</dcterms:created>
  <dcterms:modified xsi:type="dcterms:W3CDTF">2026-10-06T04:35:51Z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