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WorkflowScreenScheme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назначение-workflowscreenscheme"/>
    <w:p>
      <w:pPr>
        <w:pStyle w:val="Heading1"/>
      </w:pPr>
      <w:r>
        <w:t xml:space="preserve">Назначение WorkflowScreenScheme</w:t>
      </w:r>
    </w:p>
    <w:p>
      <w:pPr>
        <w:pStyle w:val="FirstParagraph"/>
      </w:pPr>
      <w:r>
        <w:rPr>
          <w:rStyle w:val="VerbatimChar"/>
        </w:rPr>
        <w:t xml:space="preserve">WorkflowScreenScheme</w:t>
      </w:r>
      <w:r>
        <w:t xml:space="preserve"> </w:t>
      </w:r>
      <w:r>
        <w:t xml:space="preserve">позволяет выбрать экран по типу записи и ключу операции. Проект указывает нужную схему, а Workflow использует ее при открытии формы.</w:t>
      </w:r>
    </w:p>
    <w:p>
      <w:pPr>
        <w:pStyle w:val="BodyText"/>
      </w:pPr>
      <w:r>
        <w:t xml:space="preserve">Подробное описание схемы находится в разделе:</w:t>
      </w:r>
    </w:p>
    <w:bookmarkStart w:id="12" w:name="workflowscreenscheme"/>
    <w:p>
      <w:pPr>
        <w:pStyle w:val="Heading2"/>
      </w:pPr>
      <w:r>
        <w:t xml:space="preserve">WorkflowScreenScheme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 </w:t>
      </w:r>
      <w:r>
        <w:t xml:space="preserve">хранит схемы выбора экранов. Схема связывает тип записи и ключ операции с конкретным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bookmarkStart w:id="9" w:name="запись-workflowscreenscheme"/>
    <w:p>
      <w:pPr>
        <w:pStyle w:val="Heading3"/>
      </w:pPr>
      <w:r>
        <w:t xml:space="preserve">1. Запись WORKFLOWSCREENSCHEME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операции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"/>
    <w:bookmarkStart w:id="10" w:name="как-выбирается-экран"/>
    <w:p>
      <w:pPr>
        <w:pStyle w:val="Heading3"/>
      </w:pPr>
      <w:r>
        <w:t xml:space="preserve">2. Как выбирается экран</w:t>
      </w:r>
    </w:p>
    <w:p>
      <w:pPr>
        <w:pStyle w:val="FirstParagraph"/>
      </w:pPr>
      <w:r>
        <w:t xml:space="preserve">Проект задает схему экранов по умолчанию или отдельную схему для конкретного типа записи. При выполнении операции Workflow берет из схемы строку по паре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ключ операции.</w:t>
      </w:r>
    </w:p>
    <w:p>
      <w:pPr>
        <w:pStyle w:val="BodyText"/>
      </w:pPr>
      <w:r>
        <w:t xml:space="preserve">Если строка не найдена или экран пустой, форма не открывается.</w:t>
      </w:r>
    </w:p>
    <w:bookmarkEnd w:id="10"/>
    <w:bookmarkStart w:id="11" w:name="использование"/>
    <w:p>
      <w:pPr>
        <w:pStyle w:val="Heading3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GetScreenKeyForProjectOperation()</w:t>
            </w:r>
          </w:p>
        </w:tc>
        <w:tc>
          <w:tcPr/>
          <w:p>
            <w:pPr>
              <w:pStyle w:val="Compact"/>
            </w:pPr>
            <w:r>
              <w:t xml:space="preserve">найти экран для операции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WorkflowScreenScheme</dc:title>
  <dc:creator/>
  <cp:keywords/>
  <dcterms:created xsi:type="dcterms:W3CDTF">2026-10-07T14:21:37Z</dcterms:created>
  <dcterms:modified xsi:type="dcterms:W3CDTF">2026-10-07T14:21:37Z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