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Рабочие листы 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абочие-листы-ws"/>
    <w:p>
      <w:pPr>
        <w:pStyle w:val="Heading1"/>
      </w:pPr>
      <w:r>
        <w:t xml:space="preserve">Рабочие листы WS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загружает и разбирает рабочие листы ИРБИС из файлов базы данных. Рабочий лист описывает страницы, поля, режимы ввода, подсказки, значения по умолчанию и параметры словарей для редактора записей.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чтение WS-файлов из базы ИРБИС;</w:t>
      </w:r>
    </w:p>
    <w:p>
      <w:pPr>
        <w:pStyle w:val="Compact"/>
        <w:numPr>
          <w:ilvl w:val="0"/>
          <w:numId w:val="1001"/>
        </w:numPr>
      </w:pPr>
      <w:r>
        <w:t xml:space="preserve">разбор страниц рабочего листа и описаний полей;</w:t>
      </w:r>
    </w:p>
    <w:p>
      <w:pPr>
        <w:pStyle w:val="Compact"/>
        <w:numPr>
          <w:ilvl w:val="0"/>
          <w:numId w:val="1001"/>
        </w:numPr>
      </w:pPr>
      <w:r>
        <w:t xml:space="preserve">подключение вложенных рабочих листов через ссылки вида</w:t>
      </w:r>
      <w:r>
        <w:t xml:space="preserve"> </w:t>
      </w:r>
      <w:r>
        <w:rPr>
          <w:rStyle w:val="VerbatimChar"/>
        </w:rPr>
        <w:t xml:space="preserve">@имя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кэширование разобранного рабочего листа;</w:t>
      </w:r>
    </w:p>
    <w:p>
      <w:pPr>
        <w:pStyle w:val="Compact"/>
        <w:numPr>
          <w:ilvl w:val="0"/>
          <w:numId w:val="1001"/>
        </w:numPr>
      </w:pPr>
      <w:r>
        <w:t xml:space="preserve">выдача структуры рабочего листа в JSON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применение значений по умолчанию к записи.</w:t>
      </w:r>
    </w:p>
    <w:bookmarkEnd w:id="9"/>
    <w:bookmarkStart w:id="10" w:name="выбор-рабочего-листа-для-редактирования"/>
    <w:p>
      <w:pPr>
        <w:pStyle w:val="Heading2"/>
      </w:pPr>
      <w:r>
        <w:t xml:space="preserve">2. Выбор рабочего листа для редактирования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содержит общий механизм выбора рабочего листа редактора. Его используют редакторы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поэтому правила выбора одинаковы для старого и нового интерфейса.</w:t>
      </w:r>
    </w:p>
    <w:p>
      <w:pPr>
        <w:pStyle w:val="BodyText"/>
      </w:pPr>
      <w:r>
        <w:t xml:space="preserve">Порядок выбора:</w:t>
      </w:r>
    </w:p>
    <w:p>
      <w:pPr>
        <w:pStyle w:val="Compact"/>
        <w:numPr>
          <w:ilvl w:val="0"/>
          <w:numId w:val="1002"/>
        </w:numPr>
      </w:pPr>
      <w:r>
        <w:t xml:space="preserve">Если вызывающий код явно передал имя рабочего листа (</w:t>
      </w:r>
      <w:r>
        <w:rPr>
          <w:rStyle w:val="VerbatimChar"/>
        </w:rPr>
        <w:t xml:space="preserve">wsName</w:t>
      </w:r>
      <w:r>
        <w:t xml:space="preserve">), используется оно.</w:t>
      </w:r>
    </w:p>
    <w:p>
      <w:pPr>
        <w:pStyle w:val="Compact"/>
        <w:numPr>
          <w:ilvl w:val="0"/>
          <w:numId w:val="1002"/>
        </w:numPr>
      </w:pPr>
      <w:r>
        <w:t xml:space="preserve">Если имя не передано, модуль определяет тип записи по полю, заданному в INI базы параметром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. Если параметр не задан, используется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Значение типа записи ищется в OPT-файле, заданном параметром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. Если параметр не задан, используется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 для типа записи найдено соответствие в OPT-файле, результатом становится указанное там имя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 из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 значение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</w:t>
      </w:r>
    </w:p>
    <w:p>
      <w:pPr>
        <w:pStyle w:val="FirstParagraph"/>
      </w:pPr>
      <w:r>
        <w:t xml:space="preserve">Для новой записи без заполненного типа модуль загружает рабочий лист по умолчанию, берет из него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 также пытается сопоставить это значение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bookmarkEnd w:id="10"/>
    <w:bookmarkStart w:id="13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WS</w:t>
      </w:r>
      <w:r>
        <w:t xml:space="preserve"> </w:t>
      </w:r>
      <w:r>
        <w:t xml:space="preserve">является инфраструктурным модулем редакторского контура. Он преобразует файловое описание рабочего листа в структуру, с которой могут работать серверные функции и клиентский интерфейс.</w:t>
      </w:r>
    </w:p>
    <w:bookmarkStart w:id="11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3"/>
        </w:numPr>
      </w:pPr>
      <w:r>
        <w:t xml:space="preserve">загрузка рабочего листа по имени базы и имени файла;</w:t>
      </w:r>
    </w:p>
    <w:p>
      <w:pPr>
        <w:pStyle w:val="Compact"/>
        <w:numPr>
          <w:ilvl w:val="0"/>
          <w:numId w:val="1003"/>
        </w:numPr>
      </w:pPr>
      <w:r>
        <w:t xml:space="preserve">объединение основного рабочего листа с подключенными страницами;</w:t>
      </w:r>
    </w:p>
    <w:p>
      <w:pPr>
        <w:pStyle w:val="Compact"/>
        <w:numPr>
          <w:ilvl w:val="0"/>
          <w:numId w:val="1003"/>
        </w:numPr>
      </w:pPr>
      <w:r>
        <w:t xml:space="preserve">подготовка JSON-структуры для редактора;</w:t>
      </w:r>
    </w:p>
    <w:p>
      <w:pPr>
        <w:pStyle w:val="Compact"/>
        <w:numPr>
          <w:ilvl w:val="0"/>
          <w:numId w:val="1003"/>
        </w:numPr>
      </w:pPr>
      <w:r>
        <w:t xml:space="preserve">подстановка значений по умолчанию в новую или редактируемую запись;</w:t>
      </w:r>
    </w:p>
    <w:p>
      <w:pPr>
        <w:pStyle w:val="Compact"/>
        <w:numPr>
          <w:ilvl w:val="0"/>
          <w:numId w:val="1003"/>
        </w:numPr>
      </w:pPr>
      <w:r>
        <w:t xml:space="preserve">сохранение разобранного рабочего листа в файловый кэш для повторного использования.</w:t>
      </w:r>
    </w:p>
    <w:bookmarkEnd w:id="11"/>
    <w:bookmarkStart w:id="12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работает с форматом WS и ожидает структуру файлов ИРБИС. Для описаний отдельных подполей в формате WSS используется отдельный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Рабочие листы WS</dc:title>
  <dc:creator/>
  <cp:keywords/>
  <dcterms:created xsi:type="dcterms:W3CDTF">2026-10-07T17:34:49Z</dcterms:created>
  <dcterms:modified xsi:type="dcterms:W3CDTF">2026-10-07T17:34:49Z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