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RSUM(формат)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sumформат"/>
    <w:p>
      <w:pPr>
        <w:pStyle w:val="Heading1"/>
      </w:pPr>
      <w:r>
        <w:t xml:space="preserve">Функция RSUM(формат)</w:t>
      </w:r>
    </w:p>
    <w:p>
      <w:pPr>
        <w:pStyle w:val="FirstParagraph"/>
      </w:pPr>
      <w:r>
        <w:t xml:space="preserve">Функция RSUM возвращает сумму одного или более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все содержащиеся в ней числовые значения складываются. Полученная сумма является значением функции. Отдельные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RSUM может использоваться для вычисления суммы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1, 2, 3 и 4,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</w:t>
            </w:r>
            <w:r>
              <w:t xml:space="preserve">‘10,20,30’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60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(v1|;|)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61.5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RSUM(формат)</dc:title>
  <dc:creator/>
  <cp:keywords/>
  <dcterms:created xsi:type="dcterms:W3CDTF">2026-10-04T08:50:44Z</dcterms:created>
  <dcterms:modified xsi:type="dcterms:W3CDTF">2026-10-04T08:50:44Z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