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ь-данных-workflowapproval"/>
    <w:p>
      <w:pPr>
        <w:pStyle w:val="Heading1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1"/>
        </w:numPr>
      </w:pPr>
      <w:r>
        <w:t xml:space="preserve">автор записи;</w:t>
      </w:r>
    </w:p>
    <w:p>
      <w:pPr>
        <w:pStyle w:val="Compact"/>
        <w:numPr>
          <w:ilvl w:val="0"/>
          <w:numId w:val="1001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1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1"/>
        </w:numPr>
      </w:pPr>
      <w:r>
        <w:t xml:space="preserve">роль проекта;</w:t>
      </w:r>
    </w:p>
    <w:p>
      <w:pPr>
        <w:pStyle w:val="Compact"/>
        <w:numPr>
          <w:ilvl w:val="0"/>
          <w:numId w:val="1001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1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1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WorkflowApproval</dc:title>
  <dc:creator/>
  <cp:keywords/>
  <dcterms:created xsi:type="dcterms:W3CDTF">2026-10-07T12:34:24Z</dcterms:created>
  <dcterms:modified xsi:type="dcterms:W3CDTF">2026-10-07T12:34:24Z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