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WorkflowApproval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workflowapproval"/>
    <w:p>
      <w:pPr>
        <w:pStyle w:val="Heading1"/>
      </w:pPr>
      <w:r>
        <w:t xml:space="preserve">Назначение WorkflowApproval</w:t>
      </w:r>
    </w:p>
    <w:p>
      <w:pPr>
        <w:pStyle w:val="FirstParagraph"/>
      </w:pPr>
      <w:r>
        <w:t xml:space="preserve">WorkflowApproval предназначен для случаев, когда перед выполнением перехода Workflow нужно получить одно или несколько решений согласующих.</w:t>
      </w:r>
    </w:p>
    <w:p>
      <w:pPr>
        <w:pStyle w:val="BodyText"/>
      </w:pPr>
      <w:r>
        <w:t xml:space="preserve">Модуль решает только задачу согласования:</w:t>
      </w:r>
    </w:p>
    <w:p>
      <w:pPr>
        <w:pStyle w:val="Compact"/>
        <w:numPr>
          <w:ilvl w:val="0"/>
          <w:numId w:val="1001"/>
        </w:numPr>
      </w:pPr>
      <w:r>
        <w:t xml:space="preserve">хранит approval gate, который подключается к переходу Workflow;</w:t>
      </w:r>
    </w:p>
    <w:p>
      <w:pPr>
        <w:pStyle w:val="Compact"/>
        <w:numPr>
          <w:ilvl w:val="0"/>
          <w:numId w:val="1001"/>
        </w:numPr>
      </w:pPr>
      <w:r>
        <w:t xml:space="preserve">хранит approval policy с участниками, кворумом и правилами решений;</w:t>
      </w:r>
    </w:p>
    <w:p>
      <w:pPr>
        <w:pStyle w:val="Compact"/>
        <w:numPr>
          <w:ilvl w:val="0"/>
          <w:numId w:val="1001"/>
        </w:numPr>
      </w:pPr>
      <w:r>
        <w:t xml:space="preserve">создает approval request при запуске перехода;</w:t>
      </w:r>
    </w:p>
    <w:p>
      <w:pPr>
        <w:pStyle w:val="Compact"/>
        <w:numPr>
          <w:ilvl w:val="0"/>
          <w:numId w:val="1001"/>
        </w:numPr>
      </w:pPr>
      <w:r>
        <w:t xml:space="preserve">фиксирует решения участников и результат policy;</w:t>
      </w:r>
    </w:p>
    <w:p>
      <w:pPr>
        <w:pStyle w:val="Compact"/>
        <w:numPr>
          <w:ilvl w:val="0"/>
          <w:numId w:val="1001"/>
        </w:numPr>
      </w:pPr>
      <w:r>
        <w:t xml:space="preserve">хранит безопасный snapshot данных экрана и состояние continuation;</w:t>
      </w:r>
    </w:p>
    <w:p>
      <w:pPr>
        <w:pStyle w:val="Compact"/>
        <w:numPr>
          <w:ilvl w:val="0"/>
          <w:numId w:val="1001"/>
        </w:numPr>
      </w:pPr>
      <w:r>
        <w:t xml:space="preserve">пишет историю request в стандартное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</w:p>
    <w:p>
      <w:pPr>
        <w:pStyle w:val="FirstParagraph"/>
      </w:pPr>
      <w:r>
        <w:t xml:space="preserve">WorkflowApproval не является отдельным process engine. Workflow продолжает владеть состоянием записи, маршрутами переходов, condition-форматами переходов, post-functions и записью истории доменной записи.</w:t>
      </w:r>
    </w:p>
    <w:p>
      <w:pPr>
        <w:pStyle w:val="BodyText"/>
      </w:pPr>
      <w:r>
        <w:t xml:space="preserve">Внешние контракты остаются у своих модулей:</w:t>
      </w:r>
    </w:p>
    <w:p>
      <w:pPr>
        <w:pStyle w:val="Compact"/>
        <w:numPr>
          <w:ilvl w:val="0"/>
          <w:numId w:val="1002"/>
        </w:numPr>
      </w:pPr>
      <w:r>
        <w:t xml:space="preserve">WorkflowScreen отвечает за экраны и ws/he3;</w:t>
      </w:r>
    </w:p>
    <w:p>
      <w:pPr>
        <w:pStyle w:val="Compact"/>
        <w:numPr>
          <w:ilvl w:val="0"/>
          <w:numId w:val="1002"/>
        </w:numPr>
      </w:pPr>
      <w:r>
        <w:t xml:space="preserve">Security отвечает за права;</w:t>
      </w:r>
    </w:p>
    <w:p>
      <w:pPr>
        <w:pStyle w:val="Compact"/>
        <w:numPr>
          <w:ilvl w:val="0"/>
          <w:numId w:val="1002"/>
        </w:numPr>
      </w:pPr>
      <w:r>
        <w:t xml:space="preserve">EventBus отвечает за события и доставку;</w:t>
      </w:r>
    </w:p>
    <w:p>
      <w:pPr>
        <w:pStyle w:val="Compact"/>
        <w:numPr>
          <w:ilvl w:val="0"/>
          <w:numId w:val="1002"/>
        </w:numPr>
      </w:pPr>
      <w:r>
        <w:t xml:space="preserve">Queue отвечает за фоновые задания, retry и расписания;</w:t>
      </w:r>
    </w:p>
    <w:p>
      <w:pPr>
        <w:pStyle w:val="Compact"/>
        <w:numPr>
          <w:ilvl w:val="0"/>
          <w:numId w:val="1002"/>
        </w:numPr>
      </w:pPr>
      <w:r>
        <w:t xml:space="preserve">Collaboration отвечает за обсуждения, комментарии и упоминания;</w:t>
      </w:r>
    </w:p>
    <w:p>
      <w:pPr>
        <w:pStyle w:val="Compact"/>
        <w:numPr>
          <w:ilvl w:val="0"/>
          <w:numId w:val="1002"/>
        </w:numPr>
      </w:pPr>
      <w:r>
        <w:t xml:space="preserve">WorkCalendar отвечает за расчет сроков.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WorkflowApproval</dc:title>
  <dc:creator/>
  <cp:keywords/>
  <dcterms:created xsi:type="dcterms:W3CDTF">2026-10-07T15:18:30Z</dcterms:created>
  <dcterms:modified xsi:type="dcterms:W3CDTF">2026-10-07T15:18:30Z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