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[I128-2223]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659d801c90e26f12c184202c99dd0c27954fda"/>
    <w:p>
      <w:pPr>
        <w:pStyle w:val="Heading1"/>
      </w:pPr>
      <w:r>
        <w:t xml:space="preserve">[I128-2223]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2"/>
    <w:p>
      <w:pPr>
        <w:pStyle w:val="Heading3"/>
      </w:pPr>
      <w:r>
        <w:t xml:space="preserve">1.1. 🔗 Соответствует задача: I128-2232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[I128-2232]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2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[I128-2223] Функция Bookland::GetDbBookByRdrOcc(ObjectDataRecord $rdrRec, int $rdrOcc): ObjectDataDatabase</dc:title>
  <dc:creator/>
  <cp:keywords/>
  <dcterms:created xsi:type="dcterms:W3CDTF">2026-10-04T08:52:14Z</dcterms:created>
  <dcterms:modified xsi:type="dcterms:W3CDTF">2026-10-04T08:52:14Z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