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Модуль he3: 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модуль-he3-общее-описание"/>
    <w:p>
      <w:pPr>
        <w:pStyle w:val="Heading1"/>
      </w:pPr>
      <w:r>
        <w:t xml:space="preserve">Модуль he3: общее описание</w:t>
      </w:r>
    </w:p>
    <w:p>
      <w:pPr>
        <w:pStyle w:val="FirstParagraph"/>
      </w:pPr>
      <w:r>
        <w:t xml:space="preserve">he3 предназначен для редактирования записей ИРБИС64 в табличном интерфейсе. Модуль получает структуру формы из рабочего листа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создает серверный черновик записи, строит вкладки и таблицы на клиенте, а при сохранении переносит данные черновика в базу.</w:t>
      </w:r>
    </w:p>
    <w:bookmarkStart w:id="9" w:name="основные-принципы"/>
    <w:p>
      <w:pPr>
        <w:pStyle w:val="Heading2"/>
      </w:pPr>
      <w:r>
        <w:t xml:space="preserve">1. Основные принципы</w:t>
      </w:r>
    </w:p>
    <w:p>
      <w:pPr>
        <w:pStyle w:val="Compact"/>
        <w:numPr>
          <w:ilvl w:val="0"/>
          <w:numId w:val="1001"/>
        </w:numPr>
      </w:pPr>
      <w:r>
        <w:t xml:space="preserve">Рабочий лист является основой формы. Вкладки редактора соответствуют разделам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поля берутся из строк рабочего листа, а вложенные подполя - из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Интерфейс плоский и табличный. Пользователь видит строки полей с колонками «Поле», «Повт.» и «Значение», а не дерево раскрываемых узлов.</w:t>
      </w:r>
    </w:p>
    <w:p>
      <w:pPr>
        <w:pStyle w:val="Compact"/>
        <w:numPr>
          <w:ilvl w:val="0"/>
          <w:numId w:val="1001"/>
        </w:numPr>
      </w:pPr>
      <w:r>
        <w:t xml:space="preserve">Изменения сначала попадают в серверный черновик. Черновик хранится в базе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, имеет версию и обновляется в фоне.</w:t>
      </w:r>
    </w:p>
    <w:p>
      <w:pPr>
        <w:pStyle w:val="Compact"/>
        <w:numPr>
          <w:ilvl w:val="0"/>
          <w:numId w:val="1001"/>
        </w:numPr>
      </w:pPr>
      <w:r>
        <w:t xml:space="preserve">Предпросмотр и ФЛК работают по черновику. Пользователь может проверять запись до окончательного сохранения.</w:t>
      </w:r>
    </w:p>
    <w:p>
      <w:pPr>
        <w:pStyle w:val="Compact"/>
        <w:numPr>
          <w:ilvl w:val="0"/>
          <w:numId w:val="1001"/>
        </w:numPr>
      </w:pPr>
      <w:r>
        <w:t xml:space="preserve">Средства ввода выбираются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. Один и тот же грид может открывать словарь, дерево, окно подполей, загрузку файла, тезаурус или обычное текстовое поле.</w:t>
      </w:r>
    </w:p>
    <w:p>
      <w:pPr>
        <w:pStyle w:val="Compact"/>
        <w:numPr>
          <w:ilvl w:val="0"/>
          <w:numId w:val="1001"/>
        </w:numPr>
      </w:pPr>
      <w:r>
        <w:t xml:space="preserve">Список дополнительных полей берется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 Это позволяет добавить поле, которого нет на текущем рабочем листе, но которое известно базе.</w:t>
      </w:r>
    </w:p>
    <w:bookmarkEnd w:id="9"/>
    <w:bookmarkStart w:id="10" w:name="внутренняя-схема-работы"/>
    <w:p>
      <w:pPr>
        <w:pStyle w:val="Heading2"/>
      </w:pPr>
      <w:r>
        <w:t xml:space="preserve">2. Внутренняя схема работы</w:t>
      </w:r>
    </w:p>
    <w:p>
      <w:pPr>
        <w:pStyle w:val="Compact"/>
        <w:numPr>
          <w:ilvl w:val="0"/>
          <w:numId w:val="1002"/>
        </w:numPr>
      </w:pPr>
      <w:r>
        <w:t xml:space="preserve">Пользователь открывает редактор из АРМ Каталогизатор или по ссылке модуля.</w:t>
      </w:r>
    </w:p>
    <w:p>
      <w:pPr>
        <w:pStyle w:val="Compact"/>
        <w:numPr>
          <w:ilvl w:val="0"/>
          <w:numId w:val="1002"/>
        </w:numPr>
      </w:pPr>
      <w:r>
        <w:t xml:space="preserve">Клиент запрашивает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с именем базы и рабочего листа.</w:t>
      </w:r>
    </w:p>
    <w:p>
      <w:pPr>
        <w:pStyle w:val="Compact"/>
        <w:numPr>
          <w:ilvl w:val="0"/>
          <w:numId w:val="1002"/>
        </w:numPr>
      </w:pPr>
      <w:r>
        <w:t xml:space="preserve">Сервер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при необходимости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формирует JSON-схему и добавляет список</w:t>
      </w:r>
      <w:r>
        <w:t xml:space="preserve"> </w:t>
      </w:r>
      <w:r>
        <w:rPr>
          <w:rStyle w:val="VerbatimChar"/>
        </w:rPr>
        <w:t xml:space="preserve">defaultFields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Клиент вызывает</w:t>
      </w:r>
      <w:r>
        <w:t xml:space="preserve"> </w:t>
      </w:r>
      <w:r>
        <w:rPr>
          <w:rStyle w:val="VerbatimChar"/>
        </w:rPr>
        <w:t xml:space="preserve">he3/InitDraft</w:t>
      </w:r>
      <w:r>
        <w:t xml:space="preserve">, получает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, затем читает запись через</w:t>
      </w:r>
      <w:r>
        <w:t xml:space="preserve"> </w:t>
      </w:r>
      <w:r>
        <w:rPr>
          <w:rStyle w:val="VerbatimChar"/>
        </w:rPr>
        <w:t xml:space="preserve">he3/GetDraft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Из схемы строятся вкладки и таблицы.</w:t>
      </w:r>
    </w:p>
    <w:p>
      <w:pPr>
        <w:pStyle w:val="Compact"/>
        <w:numPr>
          <w:ilvl w:val="0"/>
          <w:numId w:val="1002"/>
        </w:numPr>
      </w:pPr>
      <w:r>
        <w:t xml:space="preserve">Каждое изменение обновляет локальное состояние, попадает в историю Undo/Redo и через debounce отправляется в</w:t>
      </w:r>
      <w:r>
        <w:t xml:space="preserve"> </w:t>
      </w:r>
      <w:r>
        <w:rPr>
          <w:rStyle w:val="VerbatimChar"/>
        </w:rPr>
        <w:t xml:space="preserve">he3/UpdateDraft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Кнопка ФЛК вызывает</w:t>
      </w:r>
      <w:r>
        <w:t xml:space="preserve"> </w:t>
      </w:r>
      <w:r>
        <w:rPr>
          <w:rStyle w:val="VerbatimChar"/>
        </w:rPr>
        <w:t xml:space="preserve">he3/ValidateDraft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Предпросмотр вызывает</w:t>
      </w:r>
      <w:r>
        <w:t xml:space="preserve"> </w:t>
      </w:r>
      <w:r>
        <w:rPr>
          <w:rStyle w:val="VerbatimChar"/>
        </w:rPr>
        <w:t xml:space="preserve">he3/PreviewDraft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Кнопка «Сохранить» вызывает</w:t>
      </w:r>
      <w:r>
        <w:t xml:space="preserve"> </w:t>
      </w:r>
      <w:r>
        <w:rPr>
          <w:rStyle w:val="VerbatimChar"/>
        </w:rPr>
        <w:t xml:space="preserve">he3/CommitDraft</w:t>
      </w:r>
      <w:r>
        <w:t xml:space="preserve">.</w:t>
      </w:r>
    </w:p>
    <w:bookmarkEnd w:id="10"/>
    <w:bookmarkStart w:id="11" w:name="что-важно-учитывать"/>
    <w:p>
      <w:pPr>
        <w:pStyle w:val="Heading2"/>
      </w:pPr>
      <w:r>
        <w:t xml:space="preserve">3. Что важно учитывать</w:t>
      </w:r>
    </w:p>
    <w:p>
      <w:pPr>
        <w:pStyle w:val="FirstParagraph"/>
      </w:pPr>
      <w:r>
        <w:t xml:space="preserve">he3 уже содержит рабочую основу редактора и набор виджетов. При этом часть архитектурных целей находится в состоянии задела. Например, серверные черновики реализованы, а внешняя регистрация пользовательских виджетов имеет API, но готовых сторонних виджетов в поставке может не быть. Текущие ограничения перечислены в разделе:</w:t>
      </w:r>
    </w:p>
    <w:bookmarkEnd w:id="11"/>
    <w:bookmarkStart w:id="19" w:name="текущие-ограничения-реализации"/>
    <w:p>
      <w:pPr>
        <w:pStyle w:val="Heading2"/>
      </w:pPr>
      <w:r>
        <w:t xml:space="preserve">Текущие ограничения реализации</w:t>
      </w:r>
    </w:p>
    <w:p>
      <w:pPr>
        <w:pStyle w:val="FirstParagraph"/>
      </w:pPr>
      <w:r>
        <w:t xml:space="preserve">Этот раздел фиксирует границы текущей реализации, чтобы документация не обещала больше, чем делает код.</w:t>
      </w:r>
    </w:p>
    <w:bookmarkStart w:id="12" w:name="открытие-и-выбор-рабочего-листа"/>
    <w:p>
      <w:pPr>
        <w:pStyle w:val="Heading3"/>
      </w:pPr>
      <w:r>
        <w:t xml:space="preserve">1. Открытие и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принимает явно переданный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На верхней панели доступен ручной выбор рабочего листа из меню базы. Автоматический выбор по кнопкам создания разных типов записей и параметрам профиля Каталогизатора может требовать отдельной настройки точки открытия.</w:t>
      </w:r>
    </w:p>
    <w:bookmarkEnd w:id="12"/>
    <w:bookmarkStart w:id="13" w:name="api-first"/>
    <w:p>
      <w:pPr>
        <w:pStyle w:val="Heading3"/>
      </w:pPr>
      <w:r>
        <w:t xml:space="preserve">2. API-first</w:t>
      </w:r>
    </w:p>
    <w:p>
      <w:pPr>
        <w:pStyle w:val="FirstParagraph"/>
      </w:pPr>
      <w:r>
        <w:t xml:space="preserve">Рабочие endpoints схемы, черновиков, предпросмотра, ФЛК и справочников возвращают JSON. При этом</w:t>
      </w:r>
      <w:r>
        <w:t xml:space="preserve"> </w:t>
      </w:r>
      <w:r>
        <w:rPr>
          <w:rStyle w:val="VerbatimChar"/>
        </w:rPr>
        <w:t xml:space="preserve">he3/Show</w:t>
      </w:r>
      <w:r>
        <w:t xml:space="preserve"> </w:t>
      </w:r>
      <w:r>
        <w:t xml:space="preserve">генерирует HTML-страницу, а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возвращает JS-действие для модального окна. Поэтому корректнее говорить не о полном отказе от HTML/JS-ответов, а о JSON API для рабочих операций редактора.</w:t>
      </w:r>
    </w:p>
    <w:bookmarkEnd w:id="13"/>
    <w:bookmarkStart w:id="14" w:name="дельты-изменений"/>
    <w:p>
      <w:pPr>
        <w:pStyle w:val="Heading3"/>
      </w:pPr>
      <w:r>
        <w:t xml:space="preserve">3. Дельты изменений</w:t>
      </w:r>
    </w:p>
    <w:p>
      <w:pPr>
        <w:pStyle w:val="FirstParagraph"/>
      </w:pPr>
      <w:r>
        <w:t xml:space="preserve">Клиент отправляет в</w:t>
      </w:r>
      <w:r>
        <w:t xml:space="preserve"> </w:t>
      </w:r>
      <w:r>
        <w:rPr>
          <w:rStyle w:val="VerbatimChar"/>
        </w:rPr>
        <w:t xml:space="preserve">UpdateDraft</w:t>
      </w:r>
      <w:r>
        <w:t xml:space="preserve"> </w:t>
      </w:r>
      <w:r>
        <w:t xml:space="preserve">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, а не минимальный набор дельт. Это важно учитывать при больших записях и при описании сетевого обмена.</w:t>
      </w:r>
    </w:p>
    <w:bookmarkEnd w:id="14"/>
    <w:bookmarkStart w:id="15" w:name="клиентская-валидация-ws"/>
    <w:p>
      <w:pPr>
        <w:pStyle w:val="Heading3"/>
      </w:pPr>
      <w:r>
        <w:t xml:space="preserve">4. Клиентская валидация WS</w:t>
      </w:r>
    </w:p>
    <w:p>
      <w:pPr>
        <w:pStyle w:val="FirstParagraph"/>
      </w:pPr>
      <w:r>
        <w:t xml:space="preserve">Серверная ФЛК по черновику реализована. Отдельная полная клиентская проверка всех правил WS в коде не выделена как завершенный механизм.</w:t>
      </w:r>
    </w:p>
    <w:bookmarkEnd w:id="15"/>
    <w:bookmarkStart w:id="16" w:name="плагины-и-пользовательские-inmode"/>
    <w:p>
      <w:pPr>
        <w:pStyle w:val="Heading3"/>
      </w:pPr>
      <w:r>
        <w:t xml:space="preserve">5. Плагины и пользовательские InMode</w:t>
      </w:r>
    </w:p>
    <w:p>
      <w:pPr>
        <w:pStyle w:val="FirstParagraph"/>
      </w:pPr>
      <w:r>
        <w:t xml:space="preserve">Механизм регистрации виджетов есть, но стандартная поставка описывает прежде всего встроенные виджеты. Внешние пользовательские виджеты должны подключаться отдельным кодом.</w:t>
      </w:r>
    </w:p>
    <w:bookmarkEnd w:id="16"/>
    <w:bookmarkStart w:id="17" w:name="локализация"/>
    <w:p>
      <w:pPr>
        <w:pStyle w:val="Heading3"/>
      </w:pPr>
      <w:r>
        <w:t xml:space="preserve">6. Локализация</w:t>
      </w:r>
    </w:p>
    <w:p>
      <w:pPr>
        <w:pStyle w:val="FirstParagraph"/>
      </w:pPr>
      <w:r>
        <w:t xml:space="preserve">В JS и PHP модуля есть русские строки интерфейса и ошибок. Если требуется полная локализация, строки нужно вынести в языковые ресурсы системы.</w:t>
      </w:r>
    </w:p>
    <w:bookmarkEnd w:id="17"/>
    <w:bookmarkStart w:id="18" w:name="скриншоты-в-этом-разделе-help"/>
    <w:p>
      <w:pPr>
        <w:pStyle w:val="Heading3"/>
      </w:pPr>
      <w:r>
        <w:t xml:space="preserve">7. Скриншоты в этом разделе Help</w:t>
      </w:r>
    </w:p>
    <w:p>
      <w:pPr>
        <w:pStyle w:val="FirstParagraph"/>
      </w:pPr>
      <w:r>
        <w:t xml:space="preserve">Скриншоты сделаны на демонстрационной журнальной записи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с рабочим листом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Они показывают устройство интерфейса и окон he3; конкретный набор вкладок и полей в рабочей базе зависит от выбранного WS/WSS.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Модуль he3: общее описание</dc:title>
  <dc:creator/>
  <cp:keywords/>
  <dcterms:created xsi:type="dcterms:W3CDTF">2026-10-06T00:14:04Z</dcterms:created>
  <dcterms:modified xsi:type="dcterms:W3CDTF">2026-10-06T00:14:04Z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