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d7f09689d2f9c3bc0eb1be6bbe607544418b74"/>
    <w:p>
      <w:pPr>
        <w:pStyle w:val="Heading1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9" w:name="параметры"/>
    <w:p>
      <w:pPr>
        <w:pStyle w:val="Heading2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0"/>
    <w:bookmarkStart w:id="13" w:name="пример-протокола"/>
    <w:p>
      <w:pPr>
        <w:pStyle w:val="Heading2"/>
      </w:pPr>
      <w:r>
        <w:t xml:space="preserve">3. ПРИМЕР ПРОТОКОЛА</w:t>
      </w:r>
    </w:p>
    <w:bookmarkStart w:id="11" w:name="запрос"/>
    <w:p>
      <w:pPr>
        <w:pStyle w:val="Heading3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1"/>
    <w:bookmarkStart w:id="12" w:name="ответ"/>
    <w:p>
      <w:pPr>
        <w:pStyle w:val="Heading3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логически удаленных, физически удаленных, неактуализированных и заблокированных записей. (0)</dc:title>
  <dc:creator/>
  <cp:keywords/>
  <dcterms:created xsi:type="dcterms:W3CDTF">2026-10-03T20:45:58Z</dcterms:created>
  <dcterms:modified xsi:type="dcterms:W3CDTF">2026-10-03T20:45:58Z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