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арм-регистрация-читателей"/>
    <w:p>
      <w:pPr>
        <w:pStyle w:val="Heading1"/>
      </w:pPr>
      <w:r>
        <w:t xml:space="preserve">АРМ Регистрация читателей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отвечает за рабочее место записи читателей: открывает операторский интерфейс, хранит профили АРМ, проверяет ограничения профиля при сохранении и управляет текущим местом регистрации.</w:t>
      </w:r>
    </w:p>
    <w:p>
      <w:pPr>
        <w:pStyle w:val="BodyText"/>
      </w:pPr>
      <w:r>
        <w:t xml:space="preserve">Читательские записи и форматы по-прежнему обслуживает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;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его для работы с базой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карточками, фотографией и контекстом оператора.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bookmarkStart w:id="12" w:name="профили-арм-регистрация-читателей"/>
    <w:p>
      <w:pPr>
        <w:pStyle w:val="Heading2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10" w:name="поля-профиля"/>
    <w:p>
      <w:pPr>
        <w:pStyle w:val="Heading3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10"/>
    <w:bookmarkStart w:id="11" w:name="пример"/>
    <w:p>
      <w:pPr>
        <w:pStyle w:val="Heading3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Регистрация читателей</dc:title>
  <dc:creator/>
  <cp:keywords/>
  <dcterms:created xsi:type="dcterms:W3CDTF">2026-10-03T09:02:56Z</dcterms:created>
  <dcterms:modified xsi:type="dcterms:W3CDTF">2026-10-03T09:02:56Z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