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льзовательские-операции"/>
    <w:p>
      <w:pPr>
        <w:pStyle w:val="Heading1"/>
      </w:pPr>
      <w:r>
        <w:t xml:space="preserve">Пользовательские операции</w:t>
      </w:r>
    </w:p>
    <w:p>
      <w:pPr>
        <w:pStyle w:val="FirstParagraph"/>
      </w:pPr>
      <w:r>
        <w:t xml:space="preserve">В этом разделе собраны пользовательские сценарии работы со сводным каталогом, которые выполняются вне панели административных настроек модуля.</w:t>
      </w:r>
    </w:p>
    <w:bookmarkStart w:id="15" w:name="Xd01c9079e979cd170a5e9b2f3d3486a396ef070"/>
    <w:p>
      <w:pPr>
        <w:pStyle w:val="Heading2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3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операции</dc:title>
  <dc:creator/>
  <cp:keywords/>
  <dcterms:created xsi:type="dcterms:W3CDTF">2026-10-04T11:00:31Z</dcterms:created>
  <dcterms:modified xsi:type="dcterms:W3CDTF">2026-10-04T11:00:31Z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