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система-безопасности"/>
    <w:p>
      <w:pPr>
        <w:pStyle w:val="Heading1"/>
      </w:pPr>
      <w:r>
        <w:t xml:space="preserve">Подсистема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управляет SID, владельцами объектов, наследованием прав, ролями пользователя и проверкой доступа к действиям над объектами.</w:t>
      </w:r>
    </w:p>
    <w:bookmarkStart w:id="9" w:name="назначение-security"/>
    <w:p>
      <w:pPr>
        <w:pStyle w:val="Heading2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bookmarkStart w:id="14" w:name="служебное-поле-113"/>
    <w:p>
      <w:pPr>
        <w:pStyle w:val="Heading2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10" w:name="ответственность-модулей"/>
    <w:p>
      <w:pPr>
        <w:pStyle w:val="Heading3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10"/>
    <w:bookmarkStart w:id="11" w:name="явная-материализация"/>
    <w:p>
      <w:pPr>
        <w:pStyle w:val="Heading3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1"/>
    <w:bookmarkStart w:id="12" w:name="совместимость-с-ирбис-64-и-irbistool"/>
    <w:p>
      <w:pPr>
        <w:pStyle w:val="Heading3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3"/>
    <w:bookmarkEnd w:id="14"/>
    <w:bookmarkStart w:id="18" w:name="системное-хранилище-секретов"/>
    <w:p>
      <w:pPr>
        <w:pStyle w:val="Heading2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15" w:name="ссылка-на-секрет"/>
    <w:p>
      <w:pPr>
        <w:pStyle w:val="Heading3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15"/>
    <w:bookmarkStart w:id="16" w:name="операции-модуля"/>
    <w:p>
      <w:pPr>
        <w:pStyle w:val="Heading3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6"/>
    <w:bookmarkStart w:id="17" w:name="правила-безопасности"/>
    <w:p>
      <w:pPr>
        <w:pStyle w:val="Heading3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7"/>
    <w:bookmarkEnd w:id="18"/>
    <w:bookmarkStart w:id="19" w:name="permission-decision-contract"/>
    <w:p>
      <w:pPr>
        <w:pStyle w:val="Heading2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безопасности</dc:title>
  <dc:creator/>
  <cp:keywords/>
  <dcterms:created xsi:type="dcterms:W3CDTF">2026-10-02T22:08:06Z</dcterms:created>
  <dcterms:modified xsi:type="dcterms:W3CDTF">2026-10-02T22:08:06Z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