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[I128-2568] Database запускает диагностику соответствия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47469af78303a6bc81e9a41d99a7e3bea251bd7"/>
    <w:p>
      <w:pPr>
        <w:pStyle w:val="Heading1"/>
      </w:pPr>
      <w:r>
        <w:t xml:space="preserve">[I128-2568] Database запускает диагностику соответствия 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11:36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диагностику соответствия MFN в MST/XRF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задавая диапазон MFN и лимит подробных ошибок без прямого обращения к provider-specific API.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DiagMfn, ...)</w:t>
      </w:r>
      <w:r>
        <w:t xml:space="preserve">, передает диапазон MFN, лимит ошибок и callback прогресса.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запускает длительную диагностику и дополняет результат ссылками Help через</w:t>
      </w:r>
      <w:r>
        <w:t xml:space="preserve"> </w:t>
      </w:r>
      <w:r>
        <w:rPr>
          <w:rStyle w:val="VerbatimChar"/>
        </w:rPr>
        <w:t xml:space="preserve">Database/AddDiagnosticHelpLinks</w:t>
      </w:r>
      <w:r>
        <w:t xml:space="preserve">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</w:t>
      </w:r>
      <w:r>
        <w:rPr>
          <w:strike/>
        </w:rPr>
        <w:t xml:space="preserve">only проверки соответствия MFN в XRF и MST</w:t>
      </w:r>
      <w:r>
        <w:t xml:space="preserve">лидере. Пользователь сможет видеть ход проверки по диапазону, получать структурированный список найденных проблем и переходить к справке по типам ошибок диагностики.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</w:t>
      </w:r>
      <w:r>
        <w:rPr>
          <w:strike/>
        </w:rPr>
        <w:t xml:space="preserve">level диагностики MFN. Окна запуска, параллельные/range</w:t>
      </w:r>
      <w:r>
        <w:t xml:space="preserve">варианты и страницы Help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I128~~2543</w:t>
      </w:r>
      <w:r>
        <w:t xml:space="preserve">, где добавлена provider</w:t>
      </w:r>
      <w:r>
        <w:rPr>
          <w:strike/>
        </w:rPr>
        <w:t xml:space="preserve">level диагностика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DP_Irbis64Native/DiagMfn</w:t>
      </w:r>
      <w:r>
        <w:rPr>
          <w:strike/>
        </w:rPr>
        <w:t xml:space="preserve">, и после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I128~~2567</w:t>
      </w:r>
      <w:r>
        <w:rPr>
          <w:strike/>
        </w:rPr>
        <w:t xml:space="preserve">, где добавлен общий helper Help</w:t>
      </w:r>
      <w:r>
        <w:t xml:space="preserve">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справка и описание окна диагностики будут вынесены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3"/>
    <w:p>
      <w:pPr>
        <w:pStyle w:val="Heading3"/>
      </w:pPr>
      <w:r>
        <w:t xml:space="preserve">1.1. 🔗 blocks: I128-2543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[I128-2543]</w:t>
        </w:r>
      </w:hyperlink>
      <w:r>
        <w:t xml:space="preserve"> </w:t>
      </w:r>
      <w:r>
        <w:t xml:space="preserve">DP_Irbis64Native диагностирует соответствие MFN в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7"/>
    <w:p>
      <w:pPr>
        <w:pStyle w:val="Heading3"/>
      </w:pPr>
      <w:r>
        <w:t xml:space="preserve">1.2. 🔗 blocks: I128-2567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96"/>
    <w:p>
      <w:pPr>
        <w:pStyle w:val="Heading3"/>
      </w:pPr>
      <w:r>
        <w:t xml:space="preserve">1.3. 🔗 blocks: I128-2596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7"/>
    <w:p>
      <w:pPr>
        <w:pStyle w:val="Heading3"/>
      </w:pPr>
      <w:r>
        <w:t xml:space="preserve">1.4. 🔗 blocks: I128-2597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0"/>
    <w:p>
      <w:pPr>
        <w:pStyle w:val="Heading3"/>
      </w:pPr>
      <w:r>
        <w:t xml:space="preserve">1.5. 🔗 blocks: I128-2600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3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596/README" TargetMode="External" /><Relationship Type="http://schemas.openxmlformats.org/officeDocument/2006/relationships/hyperlink" Id="rId15" Target="?id=Help/Show&amp;m=Help/GeneralDescription/WhatsNew/I128/TaskInfo/I128-2597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3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596/README" TargetMode="External" /><Relationship Type="http://schemas.openxmlformats.org/officeDocument/2006/relationships/hyperlink" Id="rId15" Target="?id=Help/Show&amp;m=Help/GeneralDescription/WhatsNew/I128/TaskInfo/I128-2597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[I128-2568] Database запускает диагностику соответствия MFN</dc:title>
  <dc:creator/>
  <cp:keywords/>
  <dcterms:created xsi:type="dcterms:W3CDTF">2026-10-06T04:54:01Z</dcterms:created>
  <dcterms:modified xsi:type="dcterms:W3CDTF">2026-10-06T04:54:01Z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