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[I128-2400] Аварийное завершение рассылки ИРИ при выполнении из очереди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9" w:name="Xf552270c7444b05d12366d6d908192c03c85a0f"/>
    <w:p>
      <w:pPr>
        <w:pStyle w:val="Heading1"/>
      </w:pPr>
      <w:r>
        <w:t xml:space="preserve">[I128-2400] Аварийное завершение рассылки ИРИ при выполнении из очереди задач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Iri - Избирательная рассылка информации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18.06.2026 11:59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 </w:t>
      </w:r>
      <w:r>
        <w:t xml:space="preserve"> </w:t>
      </w:r>
      <w:r>
        <w:t xml:space="preserve">При автоматической рассылке ИРИ задача</w:t>
      </w:r>
      <w:r>
        <w:t xml:space="preserve"> </w:t>
      </w:r>
      <w:r>
        <w:rPr>
          <w:rStyle w:val="VerbatimChar"/>
        </w:rPr>
        <w:t xml:space="preserve">Iri/Send</w:t>
      </w:r>
      <w:r>
        <w:t xml:space="preserve">, запущенная из очереди, могла аварийно завершиться, если поиск читателей возвращал ошибку или пустой результат в виде кода ошибки. В этом случае очередь не получала управляемый результат выполнения.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 </w:t>
      </w:r>
      <w:r>
        <w:t xml:space="preserve"> </w:t>
      </w:r>
      <w:r>
        <w:t xml:space="preserve">Рассылка ИРИ теперь обрабатывает ошибку поиска читателей как штатную ошибку action и возвращает ее в очередь задач. Пустой список читателей считается корректным нулевым результатом, а дата последней рассылки обновляется только после полного успешного выполнения.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 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modules/Iri/Actions/Send.inc</w:t>
      </w:r>
      <w:r>
        <w:t xml:space="preserve"> </w:t>
      </w:r>
      <w:r>
        <w:t xml:space="preserve">добавлена проверка результата</w:t>
      </w:r>
      <w:r>
        <w:t xml:space="preserve"> </w:t>
      </w:r>
      <w:r>
        <w:rPr>
          <w:rStyle w:val="VerbatimChar"/>
        </w:rPr>
        <w:t xml:space="preserve">i128f::ForEachRecord</w:t>
      </w:r>
      <w:r>
        <w:t xml:space="preserve"> </w:t>
      </w:r>
      <w:r>
        <w:t xml:space="preserve">перед обращением к статистике рассылки. Также обработан возврат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чтобы прерванный обход не продолжал выполнение и не сохранял дату последней рассылки.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 ИРБИС64 Турбо Windows</w:t>
      </w:r>
      <w:r>
        <w:t xml:space="preserve"> </w:t>
      </w:r>
      <w:r>
        <w:t xml:space="preserve">1.1. Исправление ошибок</w:t>
      </w:r>
      <w:r>
        <w:t xml:space="preserve"> </w:t>
      </w: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2342</w:t>
        </w:r>
      </w:hyperlink>
      <w:r>
        <w:t xml:space="preserve"> </w:t>
      </w:r>
      <w:r>
        <w:t xml:space="preserve">Функционал полнотекстового поиска в АРМ Каталогизатор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Admin - АРМ Администратор</w:t>
      </w:r>
      <w:r>
        <w:t xml:space="preserve"> </w:t>
      </w:r>
      <w:r>
        <w:t xml:space="preserve">2.1. Новые возможности</w:t>
      </w:r>
      <w:r>
        <w:t xml:space="preserve"> </w:t>
      </w: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2079</w:t>
        </w:r>
      </w:hyperlink>
      <w:r>
        <w:t xml:space="preserve"> </w:t>
      </w:r>
      <w:r>
        <w:t xml:space="preserve">Новые виды поиска в панели администрирования модуля Виртуальные выставки</w:t>
      </w:r>
      <w:r>
        <w:t xml:space="preserve"> </w:t>
      </w: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2224</w:t>
        </w:r>
      </w:hyperlink>
      <w:r>
        <w:t xml:space="preserve"> </w:t>
      </w:r>
      <w:r>
        <w:t xml:space="preserve">Новый раздел настроек АРМ Книговыдача</w:t>
      </w:r>
      <w:r>
        <w:t xml:space="preserve"> </w:t>
      </w:r>
      <w:r>
        <w:t xml:space="preserve">“Настройка подсистемы заявок на продление срока пользования изданием”</w:t>
      </w:r>
      <w:r>
        <w:t xml:space="preserve"> </w:t>
      </w: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2257</w:t>
        </w:r>
      </w:hyperlink>
      <w:r>
        <w:t xml:space="preserve"> </w:t>
      </w:r>
      <w:r>
        <w:t xml:space="preserve">Новая страница Admin/ShowCacheState для визуального мониторинга подсистемы кеширования.</w:t>
      </w:r>
      <w:r>
        <w:t xml:space="preserve"> </w:t>
      </w: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2298</w:t>
        </w:r>
      </w:hyperlink>
      <w:r>
        <w:t xml:space="preserve"> </w:t>
      </w:r>
      <w:r>
        <w:t xml:space="preserve">Новая страница Admin/ClearObjectDataFolder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Authorisation - Авторизация пользователей</w:t>
      </w:r>
      <w:r>
        <w:t xml:space="preserve"> </w:t>
      </w:r>
      <w:r>
        <w:t xml:space="preserve">3.1. Исправление ошибок</w:t>
      </w:r>
      <w:r>
        <w:t xml:space="preserve"> </w:t>
      </w: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2325</w:t>
        </w:r>
      </w:hyperlink>
      <w:r>
        <w:t xml:space="preserve"> </w:t>
      </w:r>
      <w:r>
        <w:t xml:space="preserve">Дублирование записей читателей при логине по SSO при включенном параметре AllowLDAPCreateNew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Bookland - АРМ Книговыдача</w:t>
      </w:r>
      <w:r>
        <w:t xml:space="preserve"> </w:t>
      </w:r>
      <w:r>
        <w:t xml:space="preserve">4.1. Исправление ошибок</w:t>
      </w:r>
      <w:r>
        <w:t xml:space="preserve"> </w:t>
      </w: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2326</w:t>
        </w:r>
      </w:hyperlink>
      <w:r>
        <w:t xml:space="preserve"> </w:t>
      </w:r>
      <w:r>
        <w:t xml:space="preserve">Bookland::GetRdrOcc неявно проверяет требования к возврату экземпляра</w:t>
      </w:r>
      <w:r>
        <w:t xml:space="preserve"> </w:t>
      </w: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2331</w:t>
        </w:r>
      </w:hyperlink>
      <w:r>
        <w:t xml:space="preserve"> </w:t>
      </w:r>
      <w:r>
        <w:t xml:space="preserve">Некорректная работа вкладки ЭДД</w:t>
      </w:r>
      <w:r>
        <w:t xml:space="preserve"> </w:t>
      </w:r>
      <w:r>
        <w:t xml:space="preserve">4.2. Новые возможности</w:t>
      </w:r>
      <w:r>
        <w:t xml:space="preserve"> </w:t>
      </w: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2209</w:t>
        </w:r>
      </w:hyperlink>
      <w:r>
        <w:t xml:space="preserve"> </w:t>
      </w:r>
      <w:r>
        <w:t xml:space="preserve">Подсистема управления заявками на продление срока возврата издания пользователем</w:t>
      </w:r>
      <w:r>
        <w:t xml:space="preserve"> </w:t>
      </w: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2223</w:t>
        </w:r>
      </w:hyperlink>
      <w:r>
        <w:t xml:space="preserve"> </w:t>
      </w:r>
      <w:r>
        <w:t xml:space="preserve">Функция Bookland::GetDbBookByRdrOcc(ObjectDataRecord $rdrRec, int $rdrOcc): ObjectDataDatabase</w:t>
      </w:r>
      <w:r>
        <w:t xml:space="preserve"> </w:t>
      </w: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2228</w:t>
        </w:r>
      </w:hyperlink>
      <w:r>
        <w:t xml:space="preserve"> </w:t>
      </w:r>
      <w:r>
        <w:t xml:space="preserve">Функционал обработки заявок на продление срока пользования экземпляром издания читателем</w:t>
      </w:r>
      <w:r>
        <w:t xml:space="preserve"> </w:t>
      </w: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2390</w:t>
        </w:r>
      </w:hyperlink>
      <w:r>
        <w:t xml:space="preserve"> </w:t>
      </w:r>
      <w:r>
        <w:t xml:space="preserve">Улучшение пользовательского опыта при работе с кнопкой</w:t>
      </w:r>
      <w:r>
        <w:t xml:space="preserve"> </w:t>
      </w:r>
      <w:r>
        <w:t xml:space="preserve">“Блокировать”</w:t>
      </w:r>
      <w:r>
        <w:t xml:space="preserve"> </w:t>
      </w:r>
      <w:r>
        <w:t xml:space="preserve">(Блокировка возможности книговыдачи для читателя)</w:t>
      </w:r>
      <w:r>
        <w:t xml:space="preserve"> </w:t>
      </w: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2391</w:t>
        </w:r>
      </w:hyperlink>
      <w:r>
        <w:t xml:space="preserve"> </w:t>
      </w:r>
      <w:r>
        <w:t xml:space="preserve">Автоматический выбор экземпляра при поиске по инвентарному номеру или штрих-коду в окне «Выдача без заказа»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Cataloguer - АРМ Каталогизатор</w:t>
      </w:r>
      <w:r>
        <w:t xml:space="preserve"> </w:t>
      </w:r>
      <w:r>
        <w:t xml:space="preserve">5.1. Новые возможности</w:t>
      </w:r>
      <w:r>
        <w:t xml:space="preserve"> </w:t>
      </w: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2199</w:t>
        </w:r>
      </w:hyperlink>
      <w:r>
        <w:t xml:space="preserve"> </w:t>
      </w:r>
      <w:r>
        <w:t xml:space="preserve">Смена обращения к модулю Ini с UseModule(</w:t>
      </w:r>
      <w:r>
        <w:t xml:space="preserve">‘Ini’</w:t>
      </w:r>
      <w:r>
        <w:t xml:space="preserve">) на Ini::getInstance и проверка корректности вызова всех функций модуля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Complectator - АРМ Комплектатор</w:t>
      </w:r>
      <w:r>
        <w:t xml:space="preserve"> </w:t>
      </w:r>
      <w:r>
        <w:t xml:space="preserve">6.1. Документация</w:t>
      </w:r>
      <w:r>
        <w:t xml:space="preserve"> </w:t>
      </w: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2324</w:t>
        </w:r>
      </w:hyperlink>
      <w:r>
        <w:t xml:space="preserve"> </w:t>
      </w:r>
      <w:r>
        <w:t xml:space="preserve">Инвентаризация и проверка фонда</w:t>
      </w:r>
      <w:r>
        <w:t xml:space="preserve"> </w:t>
      </w:r>
      <w:r>
        <w:t xml:space="preserve">6.2. Новые возможности</w:t>
      </w:r>
      <w:r>
        <w:t xml:space="preserve"> </w:t>
      </w: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2322</w:t>
        </w:r>
      </w:hyperlink>
      <w:r>
        <w:t xml:space="preserve"> </w:t>
      </w:r>
      <w:r>
        <w:t xml:space="preserve">Инвентаризация и проверка фонда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CSpider - Сводный каталог</w:t>
      </w:r>
      <w:r>
        <w:t xml:space="preserve"> </w:t>
      </w:r>
      <w:r>
        <w:t xml:space="preserve">7.1. Новые возможности</w:t>
      </w:r>
      <w:r>
        <w:t xml:space="preserve"> </w:t>
      </w: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2369</w:t>
        </w:r>
      </w:hyperlink>
      <w:r>
        <w:t xml:space="preserve"> </w:t>
      </w:r>
      <w:r>
        <w:t xml:space="preserve">Интерактивные ссылки для статей и номеров журналов в таблице слияний CSpider/LinkDbInfo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Database - Управление базами данных</w:t>
      </w:r>
      <w:r>
        <w:t xml:space="preserve"> </w:t>
      </w:r>
      <w:r>
        <w:t xml:space="preserve">8.1. Новые возможности</w:t>
      </w:r>
      <w:r>
        <w:t xml:space="preserve"> </w:t>
      </w: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1795</w:t>
        </w:r>
      </w:hyperlink>
      <w:r>
        <w:t xml:space="preserve"> </w:t>
      </w:r>
      <w:r>
        <w:t xml:space="preserve">Редактор схемы БД</w:t>
      </w:r>
      <w:r>
        <w:t xml:space="preserve"> </w:t>
      </w: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2155</w:t>
        </w:r>
      </w:hyperlink>
      <w:r>
        <w:t xml:space="preserve"> </w:t>
      </w:r>
      <w:r>
        <w:t xml:space="preserve">Поддержка Database::getInstance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DP_Irbis64Native - Нативный провайдер данных к файлам СУБД ИРБИС 64/64+</w:t>
      </w:r>
      <w:r>
        <w:t xml:space="preserve"> </w:t>
      </w:r>
      <w:r>
        <w:t xml:space="preserve">9.1. Новые возможности</w:t>
      </w:r>
      <w:r>
        <w:t xml:space="preserve"> </w:t>
      </w: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1271</w:t>
        </w:r>
      </w:hyperlink>
      <w:r>
        <w:t xml:space="preserve"> </w:t>
      </w:r>
      <w:r>
        <w:t xml:space="preserve">Новый провайдер данных DP_Irbis64Native - нативная (на PHP) реализация доступа к БД ИРБИС 64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DP_webirb - Провайдер данных к Web-ИРБИС 32, 64, 64+</w:t>
      </w:r>
      <w:r>
        <w:t xml:space="preserve"> </w:t>
      </w:r>
      <w:r>
        <w:t xml:space="preserve">10.1. Новые возможности</w:t>
      </w:r>
      <w:r>
        <w:t xml:space="preserve"> </w:t>
      </w: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2386</w:t>
        </w:r>
      </w:hyperlink>
      <w:r>
        <w:t xml:space="preserve"> </w:t>
      </w:r>
      <w:r>
        <w:t xml:space="preserve">Фильтрация словаря поисковым запросом на основе настроек базы данных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EC - АРМ Читатель</w:t>
      </w:r>
      <w:r>
        <w:t xml:space="preserve"> </w:t>
      </w:r>
      <w:r>
        <w:t xml:space="preserve">11.1. Новые возможности</w:t>
      </w:r>
      <w:r>
        <w:t xml:space="preserve"> </w:t>
      </w: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2227</w:t>
        </w:r>
      </w:hyperlink>
      <w:r>
        <w:t xml:space="preserve"> </w:t>
      </w:r>
      <w:r>
        <w:t xml:space="preserve">Возможность для читателей в разделе</w:t>
      </w:r>
      <w:r>
        <w:t xml:space="preserve"> </w:t>
      </w:r>
      <w:r>
        <w:t xml:space="preserve">“Книги на руках”</w:t>
      </w:r>
      <w:r>
        <w:t xml:space="preserve"> </w:t>
      </w:r>
      <w:r>
        <w:t xml:space="preserve">сформировать заявку на продление срока пользования экземпляром издания</w:t>
      </w:r>
      <w:r>
        <w:t xml:space="preserve"> </w:t>
      </w: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2285</w:t>
        </w:r>
      </w:hyperlink>
      <w:r>
        <w:t xml:space="preserve"> </w:t>
      </w:r>
      <w:r>
        <w:t xml:space="preserve">Скорректирован вывод экземпляров: теперь не отображаются сведения об отсутствии экземпляров в полном просмотре номера журнала, если это описание содержит поле 902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Format - Подсистема форматирования записей ИРБИС 128</w:t>
      </w:r>
      <w:r>
        <w:t xml:space="preserve"> </w:t>
      </w:r>
      <w:r>
        <w:t xml:space="preserve">12.1. Новые возможности</w:t>
      </w:r>
      <w:r>
        <w:t xml:space="preserve"> </w:t>
      </w: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2119</w:t>
        </w:r>
      </w:hyperlink>
      <w:r>
        <w:t xml:space="preserve"> </w:t>
      </w:r>
      <w:r>
        <w:t xml:space="preserve">Поддержка динамической генерации и вывода штрихкодов (поддержка ИРБИС-ссылок вида IRBIS:!!!!)</w:t>
      </w:r>
      <w:r>
        <w:t xml:space="preserve"> </w:t>
      </w: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2339</w:t>
        </w:r>
      </w:hyperlink>
      <w:r>
        <w:t xml:space="preserve"> </w:t>
      </w:r>
      <w:r>
        <w:t xml:space="preserve">Нативный форматер ИРБИС 128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he3 - Табличная форма ввода данных</w:t>
      </w:r>
      <w:r>
        <w:t xml:space="preserve"> </w:t>
      </w:r>
      <w:r>
        <w:t xml:space="preserve">13.1. Новые возможности</w:t>
      </w:r>
      <w:r>
        <w:t xml:space="preserve"> </w:t>
      </w: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2258</w:t>
        </w:r>
      </w:hyperlink>
      <w:r>
        <w:t xml:space="preserve"> </w:t>
      </w:r>
      <w:r>
        <w:t xml:space="preserve">Новый редактор записей ИРБИС (he3)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Help - Помощь</w:t>
      </w:r>
      <w:r>
        <w:t xml:space="preserve"> </w:t>
      </w:r>
      <w:r>
        <w:t xml:space="preserve">14.1. Новые возможности</w:t>
      </w:r>
      <w:r>
        <w:t xml:space="preserve"> </w:t>
      </w: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2274</w:t>
        </w:r>
      </w:hyperlink>
      <w:r>
        <w:t xml:space="preserve"> </w:t>
      </w:r>
      <w:r>
        <w:t xml:space="preserve">Экспорт страницы помощи в DOCX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Organisations - Организации</w:t>
      </w:r>
      <w:r>
        <w:t xml:space="preserve"> </w:t>
      </w:r>
      <w:r>
        <w:t xml:space="preserve">15.1. Новые возможности</w:t>
      </w:r>
      <w:r>
        <w:t xml:space="preserve"> </w:t>
      </w: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2356</w:t>
        </w:r>
      </w:hyperlink>
      <w:r>
        <w:t xml:space="preserve"> </w:t>
      </w:r>
      <w:r>
        <w:t xml:space="preserve">Расширенный поиск организаций по географическому признаку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Pages - Страницы сайта</w:t>
      </w:r>
      <w:r>
        <w:t xml:space="preserve"> </w:t>
      </w:r>
      <w:r>
        <w:t xml:space="preserve">16.1. Новые возможности</w:t>
      </w:r>
      <w:r>
        <w:t xml:space="preserve"> </w:t>
      </w: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2418</w:t>
        </w:r>
      </w:hyperlink>
      <w:r>
        <w:t xml:space="preserve"> </w:t>
      </w:r>
      <w:r>
        <w:t xml:space="preserve">Возможность устанавливать права доступа и иерархию страниц модулей ?id=ModuleName/PageName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Periodicals - АРМ Подписка</w:t>
      </w:r>
      <w:r>
        <w:t xml:space="preserve"> </w:t>
      </w:r>
      <w:r>
        <w:t xml:space="preserve">17.1. Новые возможности</w:t>
      </w:r>
      <w:r>
        <w:t xml:space="preserve"> </w:t>
      </w: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2419</w:t>
        </w:r>
      </w:hyperlink>
      <w:r>
        <w:t xml:space="preserve"> </w:t>
      </w:r>
      <w:r>
        <w:t xml:space="preserve">Подсистема заявок о потребности в подписке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Queue - Очередь задач</w:t>
      </w:r>
      <w:r>
        <w:t xml:space="preserve"> </w:t>
      </w:r>
      <w:r>
        <w:t xml:space="preserve">18.1. Документация</w:t>
      </w:r>
      <w:r>
        <w:t xml:space="preserve"> </w:t>
      </w: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2321</w:t>
        </w:r>
      </w:hyperlink>
      <w:r>
        <w:t xml:space="preserve"> </w:t>
      </w:r>
      <w:r>
        <w:t xml:space="preserve">Документация для модуля «Очередь задач» (Queue)</w:t>
      </w:r>
      <w:r>
        <w:t xml:space="preserve"> </w:t>
      </w:r>
      <w:r>
        <w:t xml:space="preserve">18.2. Новые возможности</w:t>
      </w:r>
      <w:r>
        <w:t xml:space="preserve"> </w:t>
      </w: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2256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2318</w:t>
        </w:r>
      </w:hyperlink>
      <w:r>
        <w:t xml:space="preserve"> </w:t>
      </w:r>
      <w:r>
        <w:t xml:space="preserve">Поддержка отображения прогресса cli-задач на основе анализа логов</w:t>
      </w:r>
      <w:r>
        <w:t xml:space="preserve"> </w:t>
      </w: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2370</w:t>
        </w:r>
      </w:hyperlink>
      <w:r>
        <w:t xml:space="preserve"> </w:t>
      </w:r>
      <w:r>
        <w:t xml:space="preserve">Явное управление состоянием паузы в очереди задач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Record - Запись ИРБИС</w:t>
      </w:r>
      <w:r>
        <w:t xml:space="preserve"> </w:t>
      </w:r>
      <w:r>
        <w:t xml:space="preserve">19.1. Новые возможности</w:t>
      </w:r>
      <w:r>
        <w:t xml:space="preserve"> </w:t>
      </w: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2255</w:t>
        </w:r>
      </w:hyperlink>
      <w:r>
        <w:t xml:space="preserve"> </w:t>
      </w:r>
      <w:r>
        <w:t xml:space="preserve">Отказ от медленного файлового кеширования (GetSidFile/SetSidFile) класса Record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RQST - Подсистема заказа изданий</w:t>
      </w:r>
      <w:r>
        <w:t xml:space="preserve"> </w:t>
      </w:r>
      <w:r>
        <w:t xml:space="preserve">20.1. Новые возможности</w:t>
      </w:r>
      <w:r>
        <w:t xml:space="preserve"> </w:t>
      </w: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2226</w:t>
        </w:r>
      </w:hyperlink>
      <w:r>
        <w:t xml:space="preserve"> </w:t>
      </w:r>
      <w:r>
        <w:t xml:space="preserve">Новый Action RQST/CreateRequestProlongationBS: Обрабатывает логику создания заявки на продление (валидация дат, обновление записи читателя, создание записи в БД заказов)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RSU - Сетевые удаленные ресурсы</w:t>
      </w:r>
      <w:r>
        <w:t xml:space="preserve"> </w:t>
      </w:r>
      <w:r>
        <w:t xml:space="preserve">21.1. Новые возможности</w:t>
      </w:r>
      <w:r>
        <w:t xml:space="preserve"> </w:t>
      </w: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2093</w:t>
        </w:r>
      </w:hyperlink>
      <w:r>
        <w:t xml:space="preserve"> </w:t>
      </w:r>
      <w:r>
        <w:t xml:space="preserve">Страница</w:t>
      </w:r>
      <w:r>
        <w:t xml:space="preserve"> </w:t>
      </w:r>
      <w:r>
        <w:t xml:space="preserve">“Управление ресурсами удаленного доступа”</w:t>
      </w:r>
      <w:r>
        <w:t xml:space="preserve"> </w:t>
      </w:r>
      <w:r>
        <w:t xml:space="preserve">и новая функция для показа удаленных ресурсов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Users - Управление пользователями</w:t>
      </w:r>
      <w:r>
        <w:t xml:space="preserve"> </w:t>
      </w:r>
      <w:r>
        <w:t xml:space="preserve">22.1. Исправление ошибок</w:t>
      </w:r>
      <w:r>
        <w:t xml:space="preserve"> </w:t>
      </w: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2289</w:t>
        </w:r>
      </w:hyperlink>
      <w:r>
        <w:t xml:space="preserve"> </w:t>
      </w:r>
      <w:r>
        <w:t xml:space="preserve">Исправление опечаток в скрипте корректировки читателя в АРМ Регистратор</w:t>
      </w:r>
    </w:p>
    <w:p>
      <w:pPr>
        <w:pStyle w:val="Compact"/>
        <w:numPr>
          <w:ilvl w:val="0"/>
          <w:numId w:val="1001"/>
        </w:numPr>
      </w:pPr>
      <w:r>
        <w:t xml:space="preserve">ИРБИС 128. Модуль WIrbis - Системный модуль</w:t>
      </w:r>
      <w:r>
        <w:t xml:space="preserve"> </w:t>
      </w:r>
      <w:r>
        <w:t xml:space="preserve">23.1. Новые возможности</w:t>
      </w:r>
      <w:r>
        <w:t xml:space="preserve"> </w:t>
      </w: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2402</w:t>
        </w:r>
      </w:hyperlink>
      <w:r>
        <w:t xml:space="preserve"> </w:t>
      </w:r>
      <w:r>
        <w:t xml:space="preserve">на кнопку корректировки назначен двойной клик который открывает полный формат просмотра. а не корректирует запись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АБИС ИРБИС64/128</w:t>
      </w:r>
      <w:r>
        <w:t xml:space="preserve"> </w:t>
      </w:r>
      <w:r>
        <w:t xml:space="preserve">24.1. Документация</w:t>
      </w:r>
      <w:r>
        <w:t xml:space="preserve"> </w:t>
      </w: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2431</w:t>
        </w:r>
      </w:hyperlink>
      <w:r>
        <w:t xml:space="preserve"> </w:t>
      </w:r>
      <w:r>
        <w:t xml:space="preserve">Приведение Help-документации к целостному состоянию</w:t>
      </w:r>
      <w:r>
        <w:t xml:space="preserve"> </w:t>
      </w:r>
      <w:r>
        <w:t xml:space="preserve">24.2. Новые возможности</w:t>
      </w:r>
      <w:r>
        <w:t xml:space="preserve"> </w:t>
      </w: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1400</w:t>
        </w:r>
      </w:hyperlink>
      <w:r>
        <w:t xml:space="preserve"> </w:t>
      </w:r>
      <w:r>
        <w:t xml:space="preserve">Сортировка результатов поиска в АРМ Каталогизатор</w:t>
      </w:r>
      <w:r>
        <w:t xml:space="preserve"> </w:t>
      </w: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1659</w:t>
        </w:r>
      </w:hyperlink>
      <w:r>
        <w:t xml:space="preserve"> </w:t>
      </w:r>
      <w:r>
        <w:t xml:space="preserve">Новый мастер установки системы</w:t>
      </w:r>
      <w:r>
        <w:t xml:space="preserve"> </w:t>
      </w: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2253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2254</w:t>
        </w:r>
      </w:hyperlink>
      <w:r>
        <w:t xml:space="preserve"> </w:t>
      </w:r>
      <w:r>
        <w:t xml:space="preserve">Полный рефакторинг хранения сессий</w:t>
      </w:r>
    </w:p>
    <w:p>
      <w:pPr>
        <w:pStyle w:val="Compact"/>
        <w:numPr>
          <w:ilvl w:val="0"/>
          <w:numId w:val="1001"/>
        </w:numPr>
      </w:pPr>
      <w:r>
        <w:t xml:space="preserve">Комплексное решение Электронная библиотека ИРБИС64/128</w:t>
      </w:r>
      <w:r>
        <w:t xml:space="preserve"> </w:t>
      </w:r>
      <w:r>
        <w:t xml:space="preserve">25.1. Документация</w:t>
      </w:r>
      <w:r>
        <w:t xml:space="preserve"> </w:t>
      </w: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2315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r>
        <w:t xml:space="preserve">25.2. Исправление ошибок</w:t>
      </w:r>
      <w:r>
        <w:t xml:space="preserve"> </w:t>
      </w: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2243</w:t>
        </w:r>
      </w:hyperlink>
      <w:r>
        <w:t xml:space="preserve"> </w:t>
      </w:r>
      <w:r>
        <w:t xml:space="preserve">При наличии одинарной кавычки в кратком описании просмотрщик выдает ошибку</w:t>
      </w:r>
      <w:r>
        <w:t xml:space="preserve"> </w:t>
      </w:r>
      <w:r>
        <w:t xml:space="preserve">25.3. Новые возможности</w:t>
      </w:r>
      <w:r>
        <w:t xml:space="preserve"> </w:t>
      </w: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2092</w:t>
        </w:r>
      </w:hyperlink>
      <w:r>
        <w:t xml:space="preserve"> </w:t>
      </w:r>
      <w:r>
        <w:t xml:space="preserve">Создать страницу в модуле</w:t>
      </w:r>
      <w:r>
        <w:t xml:space="preserve"> </w:t>
      </w:r>
      <w:r>
        <w:t xml:space="preserve">“Страницы сайта”</w:t>
      </w:r>
      <w:r>
        <w:t xml:space="preserve"> </w:t>
      </w:r>
      <w:r>
        <w:t xml:space="preserve">для доступа к системной странице</w:t>
      </w:r>
      <w:r>
        <w:t xml:space="preserve"> </w:t>
      </w:r>
      <w:r>
        <w:t xml:space="preserve">“Управление контентом электронной библиотеки”</w:t>
      </w:r>
      <w:r>
        <w:t xml:space="preserve"> </w:t>
      </w: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2300</w:t>
        </w:r>
      </w:hyperlink>
      <w:r>
        <w:t xml:space="preserve"> </w:t>
      </w:r>
      <w:r>
        <w:t xml:space="preserve">Поддержка фонового распознавания текста (OCR) с помощью Tesseract для PDF-документов без текстового слоя.</w:t>
      </w:r>
      <w:r>
        <w:t xml:space="preserve"> </w:t>
      </w: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2301</w:t>
        </w:r>
      </w:hyperlink>
      <w:r>
        <w:t xml:space="preserve"> </w:t>
      </w:r>
      <w:r>
        <w:t xml:space="preserve">Интеграция подсистемы транскрибации в модуль FT и добавление локального распознавания через Whisper</w:t>
      </w:r>
    </w:p>
    <w:p>
      <w:pPr>
        <w:pStyle w:val="Compact"/>
        <w:numPr>
          <w:ilvl w:val="0"/>
          <w:numId w:val="1001"/>
        </w:numPr>
      </w:pPr>
      <w:r>
        <w:t xml:space="preserve">Технологическое обеспечение системы ИРБИС 64/128</w:t>
      </w:r>
      <w:r>
        <w:t xml:space="preserve"> </w:t>
      </w:r>
      <w:r>
        <w:t xml:space="preserve">26.1. Исправление ошибок</w:t>
      </w:r>
      <w:r>
        <w:t xml:space="preserve"> </w:t>
      </w: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2351</w:t>
        </w:r>
      </w:hyperlink>
      <w:r>
        <w:t xml:space="preserve"> </w:t>
      </w:r>
      <w:r>
        <w:t xml:space="preserve">Фиктивная форма ListInvKSUGEN в списке выходных форм каталога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Версия 2026.2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При автоматической рассылке ИРИ задача Iri/Send, запущенная из очереди, аварийно завершалась (PHP fatal error), если поиск читателей через i128f::ForEachRecord возвращал ошибку или пустой результат (в виде целочисленного кода, например -120). Метод пытался работать с числовым кодом ошибки как с массивом. В результате очередь не получала управляемый статус завершения. Кроме того, игнорировалось прерывание выполнения задачи через очередь, а некорректные входные данные для дат могли ломать логику выборки.</w:t>
      </w:r>
    </w:p>
    <w:p>
      <w:pPr>
        <w:pStyle w:val="Compact"/>
        <w:numPr>
          <w:ilvl w:val="0"/>
          <w:numId w:val="1002"/>
        </w:numPr>
      </w:pPr>
      <w:r>
        <w:t xml:space="preserve">В WIA</w:t>
      </w:r>
      <w:r>
        <w:rPr>
          <w:i/>
          <w:iCs/>
        </w:rPr>
        <w:t xml:space="preserve">Iri</w:t>
      </w:r>
      <w:r>
        <w:t xml:space="preserve">Send::Exec добавлена строгая проверка типа результата метода ForEachRecord:</w:t>
      </w:r>
    </w:p>
    <w:p>
      <w:pPr>
        <w:pStyle w:val="Compact"/>
        <w:numPr>
          <w:ilvl w:val="1"/>
          <w:numId w:val="1003"/>
        </w:numPr>
      </w:pPr>
      <w:r>
        <w:t xml:space="preserve">Отсутствие читателей (код -120) теперь корректно обрабатывается как штатный нулевой результат (totalcount = 0), а не как ошибка системы.</w:t>
      </w:r>
    </w:p>
    <w:p>
      <w:pPr>
        <w:pStyle w:val="Compact"/>
        <w:numPr>
          <w:ilvl w:val="1"/>
          <w:numId w:val="1003"/>
        </w:numPr>
      </w:pPr>
      <w:r>
        <w:t xml:space="preserve">При возникновении других ошибок чтения или поиска формируется управляемый возврат через JsonError с расшифровкой кода ошибки. Теперь задача корректно переходит в статус ошибки в очереди.</w:t>
      </w:r>
    </w:p>
    <w:p>
      <w:pPr>
        <w:pStyle w:val="Compact"/>
        <w:numPr>
          <w:ilvl w:val="0"/>
          <w:numId w:val="1002"/>
        </w:numPr>
      </w:pPr>
      <w:r>
        <w:t xml:space="preserve">В обработчике fe_readers добавлена реакция на возврат false от метода SetProgress(). Если выполнение прервано (например, из-за паузы/остановки очереди), обход немедленно прекращается (флаг aborted = true), а дата последней рассылки не обновляется.</w:t>
      </w:r>
    </w:p>
    <w:p>
      <w:pPr>
        <w:pStyle w:val="Compact"/>
        <w:numPr>
          <w:ilvl w:val="0"/>
          <w:numId w:val="1002"/>
        </w:numPr>
      </w:pPr>
      <w:r>
        <w:t xml:space="preserve">Добавлена безопасная нормализация параметров дат (ibisdatelast и ibisdateshift): предусмотрено приведение типов (распаковка из массива через reset, приведение к строке/числу), удаление нечисловых символов и защита от некорректной длины строки, что предотвращает ошибки в mktime.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t xml:space="preserve">There was a merge conflict automatically merging this branch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1870</w:t>
        </w:r>
      </w:hyperlink>
      <w:r>
        <w:t xml:space="preserve"> </w:t>
      </w:r>
      <w:r>
        <w:t xml:space="preserve">- Установщик 128 не проверяет, есть ли у веб-сервера права на запись в директории, в которых он создает папки i128data и objects и файлы, а также на директорию сервера 64</w:t>
      </w:r>
    </w:p>
    <w:p>
      <w:pPr>
        <w:pStyle w:val="Compact"/>
        <w:numPr>
          <w:ilvl w:val="0"/>
          <w:numId w:val="1004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2333</w:t>
        </w:r>
      </w:hyperlink>
      <w:r>
        <w:t xml:space="preserve"> </w:t>
      </w:r>
      <w:r>
        <w:t xml:space="preserve">- Невозможно создать подборку в ЛК</w:t>
      </w:r>
    </w:p>
    <w:p>
      <w:pPr>
        <w:pStyle w:val="Compact"/>
        <w:numPr>
          <w:ilvl w:val="0"/>
          <w:numId w:val="1004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2368</w:t>
        </w:r>
      </w:hyperlink>
      <w:r>
        <w:t xml:space="preserve"> </w:t>
      </w:r>
      <w:r>
        <w:t xml:space="preserve">- Отсутствует формат showgallery</w:t>
      </w:r>
    </w:p>
    <w:p>
      <w:pPr>
        <w:pStyle w:val="Compact"/>
        <w:numPr>
          <w:ilvl w:val="0"/>
          <w:numId w:val="1004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2375</w:t>
        </w:r>
      </w:hyperlink>
      <w:r>
        <w:t xml:space="preserve"> </w:t>
      </w:r>
      <w:r>
        <w:t xml:space="preserve">- Падение фоновой упаковки логов посещений при некорректной дате в записи статистики</w:t>
      </w:r>
    </w:p>
    <w:p>
      <w:pPr>
        <w:pStyle w:val="Compact"/>
        <w:numPr>
          <w:ilvl w:val="0"/>
          <w:numId w:val="1004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2376</w:t>
        </w:r>
      </w:hyperlink>
      <w:r>
        <w:t xml:space="preserve"> </w:t>
      </w:r>
      <w:r>
        <w:t xml:space="preserve">- Fatal при выполнении фонового этапа</w:t>
      </w:r>
      <w:r>
        <w:t xml:space="preserve"> </w:t>
      </w:r>
      <w:r>
        <w:rPr>
          <w:rStyle w:val="VerbatimChar"/>
        </w:rPr>
        <w:t xml:space="preserve">CSpider/Stage21</w:t>
      </w:r>
      <w:r>
        <w:t xml:space="preserve"> </w:t>
      </w:r>
      <w:r>
        <w:t xml:space="preserve">в очереди</w:t>
      </w:r>
    </w:p>
    <w:p>
      <w:pPr>
        <w:pStyle w:val="Compact"/>
        <w:numPr>
          <w:ilvl w:val="0"/>
          <w:numId w:val="1004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2377</w:t>
        </w:r>
      </w:hyperlink>
      <w:r>
        <w:t xml:space="preserve"> </w:t>
      </w:r>
      <w:r>
        <w:t xml:space="preserve">- TypeError при получении закладок и пометок для неавторизованных пользователей</w:t>
      </w:r>
    </w:p>
    <w:p>
      <w:pPr>
        <w:pStyle w:val="Compact"/>
        <w:numPr>
          <w:ilvl w:val="0"/>
          <w:numId w:val="1004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2378</w:t>
        </w:r>
      </w:hyperlink>
      <w:r>
        <w:t xml:space="preserve"> </w:t>
      </w:r>
      <w:r>
        <w:t xml:space="preserve">- Ошибка обработки пустых значений БД</w:t>
      </w:r>
    </w:p>
    <w:p>
      <w:pPr>
        <w:pStyle w:val="Compact"/>
        <w:numPr>
          <w:ilvl w:val="0"/>
          <w:numId w:val="1004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2382</w:t>
        </w:r>
      </w:hyperlink>
      <w:r>
        <w:t xml:space="preserve"> </w:t>
      </w:r>
      <w:r>
        <w:t xml:space="preserve">- PHP Fatal error: Uncaught TypeError: substr(): Argument #1 ($string) must be of type string, array given in modules/Format/__call/Fmt.inc:81</w:t>
      </w:r>
    </w:p>
    <w:p>
      <w:pPr>
        <w:pStyle w:val="Compact"/>
        <w:numPr>
          <w:ilvl w:val="0"/>
          <w:numId w:val="1004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2383</w:t>
        </w:r>
      </w:hyperlink>
      <w:r>
        <w:t xml:space="preserve"> </w:t>
      </w:r>
      <w:r>
        <w:t xml:space="preserve">- Ошибка авторизации и выборки записей</w:t>
      </w:r>
    </w:p>
    <w:p>
      <w:pPr>
        <w:pStyle w:val="Compact"/>
        <w:numPr>
          <w:ilvl w:val="0"/>
          <w:numId w:val="1004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2385</w:t>
        </w:r>
      </w:hyperlink>
      <w:r>
        <w:t xml:space="preserve"> </w:t>
      </w:r>
      <w:r>
        <w:t xml:space="preserve">- Недоступность функций выгрузки и обновления в сводном каталоге для записей Читателей, Мероприятий и других специальных типов</w:t>
      </w:r>
    </w:p>
    <w:p>
      <w:pPr>
        <w:pStyle w:val="Compact"/>
        <w:numPr>
          <w:ilvl w:val="0"/>
          <w:numId w:val="1004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2400</w:t>
        </w:r>
      </w:hyperlink>
      <w:r>
        <w:t xml:space="preserve"> </w:t>
      </w:r>
      <w:r>
        <w:t xml:space="preserve">- Аварийное завершение рассылки ИРИ при выполнении из очереди задач</w:t>
      </w:r>
    </w:p>
    <w:p>
      <w:pPr>
        <w:pStyle w:val="Compact"/>
        <w:numPr>
          <w:ilvl w:val="0"/>
          <w:numId w:val="1004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2401</w:t>
        </w:r>
      </w:hyperlink>
      <w:r>
        <w:t xml:space="preserve"> </w:t>
      </w:r>
      <w:r>
        <w:t xml:space="preserve">- Сброс формата отображения записей (fmttype) при использовании интерфейса Bootstrap 5</w:t>
      </w:r>
    </w:p>
    <w:p>
      <w:pPr>
        <w:pStyle w:val="Compact"/>
        <w:numPr>
          <w:ilvl w:val="0"/>
          <w:numId w:val="1004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2404</w:t>
        </w:r>
      </w:hyperlink>
      <w:r>
        <w:t xml:space="preserve"> </w:t>
      </w:r>
      <w:r>
        <w:t xml:space="preserve">- Оптимизация алгоритма загрузки файлов в модуле J-Irbis 2</w:t>
      </w:r>
    </w:p>
    <w:p>
      <w:pPr>
        <w:pStyle w:val="Compact"/>
        <w:numPr>
          <w:ilvl w:val="0"/>
          <w:numId w:val="1004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2409</w:t>
        </w:r>
      </w:hyperlink>
      <w:r>
        <w:t xml:space="preserve"> </w:t>
      </w:r>
      <w:r>
        <w:t xml:space="preserve">- Оптимизация процесса получения информации об организации</w:t>
      </w:r>
    </w:p>
    <w:p>
      <w:pPr>
        <w:pStyle w:val="Compact"/>
        <w:numPr>
          <w:ilvl w:val="0"/>
          <w:numId w:val="1004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2428</w:t>
        </w:r>
      </w:hyperlink>
      <w:r>
        <w:t xml:space="preserve"> </w:t>
      </w:r>
      <w:r>
        <w:t xml:space="preserve">- Накопление служебных файлов в папке i128Data/Flags после выполнения фоновых задач</w:t>
      </w:r>
    </w:p>
    <w:p>
      <w:pPr>
        <w:pStyle w:val="Compact"/>
        <w:numPr>
          <w:ilvl w:val="0"/>
          <w:numId w:val="1004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2429</w:t>
        </w:r>
      </w:hyperlink>
      <w:r>
        <w:t xml:space="preserve"> </w:t>
      </w:r>
      <w:r>
        <w:t xml:space="preserve">- Исправление ошибки 404 при отправке письма о продлении в АРМ Книговыдача</w:t>
      </w:r>
    </w:p>
    <w:p>
      <w:pPr>
        <w:pStyle w:val="Compact"/>
        <w:numPr>
          <w:ilvl w:val="0"/>
          <w:numId w:val="1004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2430</w:t>
        </w:r>
      </w:hyperlink>
      <w:r>
        <w:t xml:space="preserve"> </w:t>
      </w:r>
      <w:r>
        <w:t xml:space="preserve">- Открытие неверного формуляра читателя после выполнения заявки на продление</w:t>
      </w:r>
    </w:p>
    <w:bookmarkStart w:id="78" w:name="связанные-задачи"/>
    <w:p>
      <w:pPr>
        <w:pStyle w:val="Heading2"/>
      </w:pPr>
      <w:r>
        <w:t xml:space="preserve">1. Связанные задачи</w:t>
      </w:r>
    </w:p>
    <w:bookmarkStart w:id="77" w:name="blocks-etdr-112"/>
    <w:p>
      <w:pPr>
        <w:pStyle w:val="Heading3"/>
      </w:pPr>
      <w:r>
        <w:t xml:space="preserve">1.1. 🔗 blocks: ETDR-112</w:t>
      </w:r>
    </w:p>
    <w:p>
      <w:pPr>
        <w:pStyle w:val="BlockText"/>
      </w:pPr>
      <w:hyperlink r:id="rId76">
        <w:r>
          <w:rPr>
            <w:rStyle w:val="Hyperlink"/>
            <w:b/>
            <w:bCs/>
          </w:rPr>
          <w:t xml:space="preserve">[ETDR-112]</w:t>
        </w:r>
      </w:hyperlink>
      <w:r>
        <w:t xml:space="preserve"> </w:t>
      </w:r>
      <w:r>
        <w:t xml:space="preserve">Iri/Send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Галина Арноси</w:t>
      </w:r>
    </w:p>
    <w:bookmarkEnd w:id="77"/>
    <w:bookmarkEnd w:id="78"/>
    <w:bookmarkEnd w:id="7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6" Target="?id=Help/Show&amp;m=Help/GeneralDescription/WhatsNew/I128/TaskInfo/ETDR-112/README" TargetMode="External" /><Relationship Type="http://schemas.openxmlformats.org/officeDocument/2006/relationships/hyperlink" Id="rId28" Target="I128~~1271" TargetMode="External" /><Relationship Type="http://schemas.openxmlformats.org/officeDocument/2006/relationships/hyperlink" Id="rId49" Target="I128~~1400" TargetMode="External" /><Relationship Type="http://schemas.openxmlformats.org/officeDocument/2006/relationships/hyperlink" Id="rId50" Target="I128~~1659" TargetMode="External" /><Relationship Type="http://schemas.openxmlformats.org/officeDocument/2006/relationships/hyperlink" Id="rId26" Target="I128~~1795" TargetMode="External" /><Relationship Type="http://schemas.openxmlformats.org/officeDocument/2006/relationships/hyperlink" Id="rId59" Target="I128~~1870" TargetMode="External" /><Relationship Type="http://schemas.openxmlformats.org/officeDocument/2006/relationships/hyperlink" Id="rId10" Target="I128~~2079" TargetMode="External" /><Relationship Type="http://schemas.openxmlformats.org/officeDocument/2006/relationships/hyperlink" Id="rId55" Target="I128~~2092" TargetMode="External" /><Relationship Type="http://schemas.openxmlformats.org/officeDocument/2006/relationships/hyperlink" Id="rId45" Target="I128~~2093" TargetMode="External" /><Relationship Type="http://schemas.openxmlformats.org/officeDocument/2006/relationships/hyperlink" Id="rId32" Target="I128~~2119" TargetMode="External" /><Relationship Type="http://schemas.openxmlformats.org/officeDocument/2006/relationships/hyperlink" Id="rId27" Target="I128~~2155" TargetMode="External" /><Relationship Type="http://schemas.openxmlformats.org/officeDocument/2006/relationships/hyperlink" Id="rId22" Target="I128~~2199" TargetMode="External" /><Relationship Type="http://schemas.openxmlformats.org/officeDocument/2006/relationships/hyperlink" Id="rId17" Target="I128~~2209" TargetMode="External" /><Relationship Type="http://schemas.openxmlformats.org/officeDocument/2006/relationships/hyperlink" Id="rId18" Target="I128~~2223" TargetMode="External" /><Relationship Type="http://schemas.openxmlformats.org/officeDocument/2006/relationships/hyperlink" Id="rId11" Target="I128~~2224" TargetMode="External" /><Relationship Type="http://schemas.openxmlformats.org/officeDocument/2006/relationships/hyperlink" Id="rId44" Target="I128~~2226" TargetMode="External" /><Relationship Type="http://schemas.openxmlformats.org/officeDocument/2006/relationships/hyperlink" Id="rId30" Target="I128~~2227" TargetMode="External" /><Relationship Type="http://schemas.openxmlformats.org/officeDocument/2006/relationships/hyperlink" Id="rId19" Target="I128~~2228" TargetMode="External" /><Relationship Type="http://schemas.openxmlformats.org/officeDocument/2006/relationships/hyperlink" Id="rId54" Target="I128~~2243" TargetMode="External" /><Relationship Type="http://schemas.openxmlformats.org/officeDocument/2006/relationships/hyperlink" Id="rId51" Target="I128~~2253" TargetMode="External" /><Relationship Type="http://schemas.openxmlformats.org/officeDocument/2006/relationships/hyperlink" Id="rId52" Target="I128~~2254" TargetMode="External" /><Relationship Type="http://schemas.openxmlformats.org/officeDocument/2006/relationships/hyperlink" Id="rId43" Target="I128~~2255" TargetMode="External" /><Relationship Type="http://schemas.openxmlformats.org/officeDocument/2006/relationships/hyperlink" Id="rId40" Target="I128~~2256" TargetMode="External" /><Relationship Type="http://schemas.openxmlformats.org/officeDocument/2006/relationships/hyperlink" Id="rId12" Target="I128~~2257" TargetMode="External" /><Relationship Type="http://schemas.openxmlformats.org/officeDocument/2006/relationships/hyperlink" Id="rId34" Target="I128~~2258" TargetMode="External" /><Relationship Type="http://schemas.openxmlformats.org/officeDocument/2006/relationships/hyperlink" Id="rId35" Target="I128~~2274" TargetMode="External" /><Relationship Type="http://schemas.openxmlformats.org/officeDocument/2006/relationships/hyperlink" Id="rId31" Target="I128~~2285" TargetMode="External" /><Relationship Type="http://schemas.openxmlformats.org/officeDocument/2006/relationships/hyperlink" Id="rId46" Target="I128~~2289" TargetMode="External" /><Relationship Type="http://schemas.openxmlformats.org/officeDocument/2006/relationships/hyperlink" Id="rId13" Target="I128~~2298" TargetMode="External" /><Relationship Type="http://schemas.openxmlformats.org/officeDocument/2006/relationships/hyperlink" Id="rId56" Target="I128~~2300" TargetMode="External" /><Relationship Type="http://schemas.openxmlformats.org/officeDocument/2006/relationships/hyperlink" Id="rId57" Target="I128~~2301" TargetMode="External" /><Relationship Type="http://schemas.openxmlformats.org/officeDocument/2006/relationships/hyperlink" Id="rId53" Target="I128~~2315" TargetMode="External" /><Relationship Type="http://schemas.openxmlformats.org/officeDocument/2006/relationships/hyperlink" Id="rId41" Target="I128~~2318" TargetMode="External" /><Relationship Type="http://schemas.openxmlformats.org/officeDocument/2006/relationships/hyperlink" Id="rId39" Target="I128~~2321" TargetMode="External" /><Relationship Type="http://schemas.openxmlformats.org/officeDocument/2006/relationships/hyperlink" Id="rId24" Target="I128~~2322" TargetMode="External" /><Relationship Type="http://schemas.openxmlformats.org/officeDocument/2006/relationships/hyperlink" Id="rId23" Target="I128~~2324" TargetMode="External" /><Relationship Type="http://schemas.openxmlformats.org/officeDocument/2006/relationships/hyperlink" Id="rId14" Target="I128~~2325" TargetMode="External" /><Relationship Type="http://schemas.openxmlformats.org/officeDocument/2006/relationships/hyperlink" Id="rId15" Target="I128~~2326" TargetMode="External" /><Relationship Type="http://schemas.openxmlformats.org/officeDocument/2006/relationships/hyperlink" Id="rId16" Target="I128~~2331" TargetMode="External" /><Relationship Type="http://schemas.openxmlformats.org/officeDocument/2006/relationships/hyperlink" Id="rId60" Target="I128~~2333" TargetMode="External" /><Relationship Type="http://schemas.openxmlformats.org/officeDocument/2006/relationships/hyperlink" Id="rId33" Target="I128~~2339" TargetMode="External" /><Relationship Type="http://schemas.openxmlformats.org/officeDocument/2006/relationships/hyperlink" Id="rId9" Target="I128~~2342" TargetMode="External" /><Relationship Type="http://schemas.openxmlformats.org/officeDocument/2006/relationships/hyperlink" Id="rId58" Target="I128~~2351" TargetMode="External" /><Relationship Type="http://schemas.openxmlformats.org/officeDocument/2006/relationships/hyperlink" Id="rId36" Target="I128~~2356" TargetMode="External" /><Relationship Type="http://schemas.openxmlformats.org/officeDocument/2006/relationships/hyperlink" Id="rId61" Target="I128~~2368" TargetMode="External" /><Relationship Type="http://schemas.openxmlformats.org/officeDocument/2006/relationships/hyperlink" Id="rId25" Target="I128~~2369" TargetMode="External" /><Relationship Type="http://schemas.openxmlformats.org/officeDocument/2006/relationships/hyperlink" Id="rId42" Target="I128~~2370" TargetMode="External" /><Relationship Type="http://schemas.openxmlformats.org/officeDocument/2006/relationships/hyperlink" Id="rId62" Target="I128~~2375" TargetMode="External" /><Relationship Type="http://schemas.openxmlformats.org/officeDocument/2006/relationships/hyperlink" Id="rId63" Target="I128~~2376" TargetMode="External" /><Relationship Type="http://schemas.openxmlformats.org/officeDocument/2006/relationships/hyperlink" Id="rId64" Target="I128~~2377" TargetMode="External" /><Relationship Type="http://schemas.openxmlformats.org/officeDocument/2006/relationships/hyperlink" Id="rId65" Target="I128~~2378" TargetMode="External" /><Relationship Type="http://schemas.openxmlformats.org/officeDocument/2006/relationships/hyperlink" Id="rId66" Target="I128~~2382" TargetMode="External" /><Relationship Type="http://schemas.openxmlformats.org/officeDocument/2006/relationships/hyperlink" Id="rId67" Target="I128~~2383" TargetMode="External" /><Relationship Type="http://schemas.openxmlformats.org/officeDocument/2006/relationships/hyperlink" Id="rId68" Target="I128~~2385" TargetMode="External" /><Relationship Type="http://schemas.openxmlformats.org/officeDocument/2006/relationships/hyperlink" Id="rId29" Target="I128~~2386" TargetMode="External" /><Relationship Type="http://schemas.openxmlformats.org/officeDocument/2006/relationships/hyperlink" Id="rId20" Target="I128~~2390" TargetMode="External" /><Relationship Type="http://schemas.openxmlformats.org/officeDocument/2006/relationships/hyperlink" Id="rId21" Target="I128~~2391" TargetMode="External" /><Relationship Type="http://schemas.openxmlformats.org/officeDocument/2006/relationships/hyperlink" Id="rId69" Target="I128~~2400" TargetMode="External" /><Relationship Type="http://schemas.openxmlformats.org/officeDocument/2006/relationships/hyperlink" Id="rId70" Target="I128~~2401" TargetMode="External" /><Relationship Type="http://schemas.openxmlformats.org/officeDocument/2006/relationships/hyperlink" Id="rId47" Target="I128~~2402" TargetMode="External" /><Relationship Type="http://schemas.openxmlformats.org/officeDocument/2006/relationships/hyperlink" Id="rId71" Target="I128~~2404" TargetMode="External" /><Relationship Type="http://schemas.openxmlformats.org/officeDocument/2006/relationships/hyperlink" Id="rId72" Target="I128~~2409" TargetMode="External" /><Relationship Type="http://schemas.openxmlformats.org/officeDocument/2006/relationships/hyperlink" Id="rId37" Target="I128~~2418" TargetMode="External" /><Relationship Type="http://schemas.openxmlformats.org/officeDocument/2006/relationships/hyperlink" Id="rId38" Target="I128~~2419" TargetMode="External" /><Relationship Type="http://schemas.openxmlformats.org/officeDocument/2006/relationships/hyperlink" Id="rId73" Target="I128~~2428" TargetMode="External" /><Relationship Type="http://schemas.openxmlformats.org/officeDocument/2006/relationships/hyperlink" Id="rId74" Target="I128~~2429" TargetMode="External" /><Relationship Type="http://schemas.openxmlformats.org/officeDocument/2006/relationships/hyperlink" Id="rId75" Target="I128~~2430" TargetMode="External" /><Relationship Type="http://schemas.openxmlformats.org/officeDocument/2006/relationships/hyperlink" Id="rId48" Target="I128~~2431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[I128-2400] Аварийное завершение рассылки ИРИ при выполнении из очереди задач</dc:title>
  <dc:creator/>
  <cp:keywords/>
  <dcterms:created xsi:type="dcterms:W3CDTF">2026-10-02T21:28:45Z</dcterms:created>
  <dcterms:modified xsi:type="dcterms:W3CDTF">2026-10-02T21:28:45Z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