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[I128-2389] Документировать действия явной паузы и запуска очереди задач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30230ad2f78ccd4e260ec010e74b6b859a3cc1"/>
    <w:p>
      <w:pPr>
        <w:pStyle w:val="Heading1"/>
      </w:pPr>
      <w:r>
        <w:t xml:space="preserve">[I128-2389] Документировать действия явной паузы и запуска очереди задач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Queue - Очередь задач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15:17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Queue/AdminGuide/Monitoring</w:t>
      </w:r>
      <w:r>
        <w:t xml:space="preserve"> </w:t>
      </w:r>
      <w:r>
        <w:t xml:space="preserve">- в разделе управления состоянием очереди добавлено описание прямых действий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BodyText"/>
      </w:pPr>
      <w:r>
        <w:t xml:space="preserve">Документация уточняет разницу между кнопкой-переключателем на панели мониторинга и прямыми действиями для автоматизированных сценариев: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гарантированно переводит очередь в состояние паузы, а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гарантированно возобновляет обработку задач.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370"/>
    <w:p>
      <w:pPr>
        <w:pStyle w:val="Heading3"/>
      </w:pPr>
      <w:r>
        <w:t xml:space="preserve">1.1. 🔗 Соответствует задача: I128-2370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[I128-2370]</w:t>
        </w:r>
      </w:hyperlink>
      <w:r>
        <w:t xml:space="preserve"> </w:t>
      </w:r>
      <w:r>
        <w:t xml:space="preserve">Явное управление состоянием паузы в очереди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37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37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[I128-2389] Документировать действия явной паузы и запуска очереди задач</dc:title>
  <dc:creator/>
  <cp:keywords/>
  <dcterms:created xsi:type="dcterms:W3CDTF">2026-10-02T21:55:31Z</dcterms:created>
  <dcterms:modified xsi:type="dcterms:W3CDTF">2026-10-02T21:55:31Z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