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[I128-2164] Прекращение наследования модуля Ini от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e75668320ceba1513ac2db157916002a7ae22a"/>
    <w:p>
      <w:pPr>
        <w:pStyle w:val="Heading1"/>
      </w:pPr>
      <w:r>
        <w:t xml:space="preserve">[I128-2164] Прекращение наследования модуля Ini от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[I128-2164] Прекращение наследования модуля Ini от ObjectModule</dc:title>
  <dc:creator/>
  <cp:keywords/>
  <dcterms:created xsi:type="dcterms:W3CDTF">2026-10-02T21:56:20Z</dcterms:created>
  <dcterms:modified xsi:type="dcterms:W3CDTF">2026-10-02T21:56:20Z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