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RSUM(формат)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sumформат"/>
    <w:p>
      <w:pPr>
        <w:pStyle w:val="Heading1"/>
      </w:pPr>
      <w:r>
        <w:t xml:space="preserve">Функция RSUM(формат)</w:t>
      </w:r>
    </w:p>
    <w:p>
      <w:pPr>
        <w:pStyle w:val="FirstParagraph"/>
      </w:pPr>
      <w:r>
        <w:t xml:space="preserve">Функция RSUM возвращает сумму одного или более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все содержащиеся в ней числовые значения складываются. Полученная сумма является значением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RSUM может использоваться для вычисления суммы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1, 2, 3 и 4,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</w:t>
            </w:r>
            <w:r>
              <w:t xml:space="preserve">‘10,20,30’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61.5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RSUM(формат)</dc:title>
  <dc:creator/>
  <cp:keywords/>
  <dcterms:created xsi:type="dcterms:W3CDTF">2026-10-02T23:12:37Z</dcterms:created>
  <dcterms:modified xsi:type="dcterms:W3CDTF">2026-10-02T23:12:37Z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