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Авторитетный файл предметных заголовков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авторитетный-файл-предметных-заголовков"/>
    <w:p>
      <w:pPr>
        <w:pStyle w:val="Heading1"/>
      </w:pPr>
      <w:r>
        <w:t xml:space="preserve">Авторитетный файл предметных заголовков</w:t>
      </w:r>
    </w:p>
    <w:bookmarkStart w:id="9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ATHRS</w:t>
      </w:r>
      <w:r>
        <w:t xml:space="preserve"> </w:t>
      </w:r>
      <w:r>
        <w:t xml:space="preserve">ведёт авторитетные записи предметных заголовков.</w:t>
      </w:r>
    </w:p>
    <w:p>
      <w:pPr>
        <w:pStyle w:val="BodyText"/>
      </w:pPr>
      <w:r>
        <w:t xml:space="preserve">Модуль использует общую модель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: записи хранятся в базе из параметра</w:t>
      </w:r>
      <w:r>
        <w:t xml:space="preserve"> </w:t>
      </w:r>
      <w:r>
        <w:rPr>
          <w:rStyle w:val="VerbatimChar"/>
        </w:rPr>
        <w:t xml:space="preserve">DBATHRS</w:t>
      </w:r>
      <w:r>
        <w:t xml:space="preserve">, имеют тип</w:t>
      </w:r>
      <w:r>
        <w:t xml:space="preserve"> </w:t>
      </w:r>
      <w:r>
        <w:rPr>
          <w:rStyle w:val="VerbatimChar"/>
        </w:rPr>
        <w:t xml:space="preserve">ATHRS</w:t>
      </w:r>
      <w:r>
        <w:t xml:space="preserve">, открываются через полевой редактор и применяются при контроле предметизации.</w:t>
      </w:r>
    </w:p>
    <w:p>
      <w:pPr>
        <w:pStyle w:val="BodyText"/>
      </w:pPr>
      <w:r>
        <w:t xml:space="preserve">Основные особенности: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Элемент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DBATHRS</w:t>
            </w:r>
          </w:p>
        </w:tc>
        <w:tc>
          <w:tcPr/>
          <w:p>
            <w:pPr>
              <w:pStyle w:val="Compact"/>
            </w:pPr>
            <w:r>
              <w:t xml:space="preserve">База авторитетного файла предметных заголовков.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по ключу заголовка.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GetATHRSNodes</w:t>
            </w:r>
          </w:p>
        </w:tc>
        <w:tc>
          <w:tcPr/>
          <w:p>
            <w:pPr>
              <w:pStyle w:val="Compact"/>
            </w:pPr>
            <w:r>
              <w:t xml:space="preserve">Действие для получения узлов дерева предметных рубрик.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Formats</w:t>
            </w:r>
          </w:p>
        </w:tc>
        <w:tc>
          <w:tcPr/>
          <w:p>
            <w:pPr>
              <w:pStyle w:val="Compact"/>
            </w:pPr>
            <w:r>
              <w:t xml:space="preserve">Краткое и полное отображение авторитетной записи.</w:t>
            </w:r>
          </w:p>
        </w:tc>
      </w:tr>
    </w:tbl>
    <w:p>
      <w:pPr>
        <w:pStyle w:val="BodyText"/>
      </w:pPr>
      <w:r>
        <w:t xml:space="preserve">Записи</w:t>
      </w:r>
      <w:r>
        <w:t xml:space="preserve"> </w:t>
      </w:r>
      <w:r>
        <w:rPr>
          <w:rStyle w:val="VerbatimChar"/>
        </w:rPr>
        <w:t xml:space="preserve">ATHRS</w:t>
      </w:r>
      <w:r>
        <w:t xml:space="preserve"> </w:t>
      </w:r>
      <w:r>
        <w:t xml:space="preserve">используются как контролируемый источник предметных рубрик и связанных вариантов заголовков.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Авторитетный файл предметных заголовков</dc:title>
  <dc:creator/>
  <cp:keywords/>
  <dcterms:created xsi:type="dcterms:W3CDTF">2026-10-02T23:21:36Z</dcterms:created>
  <dcterms:modified xsi:type="dcterms:W3CDTF">2026-10-02T23:21:36Z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