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7.png" ContentType="image/png"/>
  <Override PartName="/word/media/rId9.png" ContentType="image/png"/>
  <Override PartName="/word/media/rId22.png" ContentType="image/png"/>
  <Override PartName="/word/media/rId48.png" ContentType="image/png"/>
  <Override PartName="/word/media/rId78.png" ContentType="image/png"/>
  <Override PartName="/word/media/rId33.png" ContentType="image/png"/>
  <Override PartName="/word/media/rId70.png" ContentType="image/png"/>
  <Override PartName="/word/media/rId66.png" ContentType="image/png"/>
  <Override PartName="/word/media/rId12.png" ContentType="image/png"/>
  <Override PartName="/word/media/rId15.png" ContentType="image/png"/>
  <Override PartName="/word/media/rId61.png" ContentType="image/png"/>
  <Override PartName="/word/media/rId44.png" ContentType="image/png"/>
  <Override PartName="/word/media/rId56.png" ContentType="image/png"/>
  <Override PartName="/word/media/rId53.png" ContentType="image/png"/>
  <Override PartName="/word/media/rId41.png" ContentType="image/png"/>
  <Override PartName="/word/media/rId73.png" ContentType="image/png"/>
  <Override PartName="/word/media/rId3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Клиентский АРМ Администратор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82" w:name="клиентский-арм-администратор-ирбис-64"/>
    <w:p>
      <w:pPr>
        <w:pStyle w:val="Heading1"/>
      </w:pPr>
      <w:r>
        <w:t xml:space="preserve">Клиентский АРМ Администратор ИРБИС 64</w:t>
      </w:r>
    </w:p>
    <w:p>
      <w:pPr>
        <w:pStyle w:val="CaptionedFigure"/>
      </w:pPr>
      <w:r>
        <w:drawing>
          <wp:inline>
            <wp:extent cx="5334000" cy="2797868"/>
            <wp:effectExtent b="0" l="0" r="0" t="0"/>
            <wp:docPr descr="Рисунок 1 - Интерфейс клиентского АРМ Администратор ИРБИС 64" title="Интерфейс клиентского АРМ Администратор ИРБИС 64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_client_interf_a_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78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клиентского АРМ Администратор ИРБИС 64</w:t>
      </w:r>
    </w:p>
    <w:p>
      <w:pPr>
        <w:pStyle w:val="BodyText"/>
      </w:pPr>
      <w:r>
        <w:t xml:space="preserve">В клиентском Администраторе имеется режим Сервер – включающий режимы для запуска диспетчерских утилит сервера.</w:t>
      </w:r>
    </w:p>
    <w:p>
      <w:pPr>
        <w:pStyle w:val="CaptionedFigure"/>
      </w:pPr>
      <w:r>
        <w:drawing>
          <wp:inline>
            <wp:extent cx="2505075" cy="1266825"/>
            <wp:effectExtent b="0" l="0" r="0" t="0"/>
            <wp:docPr descr="Рисунок 2 - Режим Сервер" title="Режим Сервер" id="13" name="Picture"/>
            <a:graphic>
              <a:graphicData uri="http://schemas.openxmlformats.org/drawingml/2006/picture">
                <pic:pic>
                  <pic:nvPicPr>
                    <pic:cNvPr descr="modules/Help/Help/Admin64Client/images/rejserver_a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05075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Режим Сервер</w:t>
      </w:r>
    </w:p>
    <w:bookmarkStart w:id="26" w:name="что-нового"/>
    <w:p>
      <w:pPr>
        <w:pStyle w:val="Heading2"/>
      </w:pPr>
      <w:r>
        <w:t xml:space="preserve">Что нового</w:t>
      </w:r>
    </w:p>
    <w:bookmarkStart w:id="20" w:name="версия-2013.1"/>
    <w:p>
      <w:pPr>
        <w:pStyle w:val="Heading3"/>
      </w:pPr>
      <w:r>
        <w:t xml:space="preserve">Версия 2013.1</w:t>
      </w:r>
    </w:p>
    <w:bookmarkStart w:id="18" w:name="выполнить-пакетное-задание"/>
    <w:p>
      <w:pPr>
        <w:pStyle w:val="Heading4"/>
      </w:pPr>
      <w:r>
        <w:t xml:space="preserve">1. Выполнить пакетное задание</w:t>
      </w:r>
    </w:p>
    <w:p>
      <w:pPr>
        <w:pStyle w:val="FirstParagraph"/>
      </w:pPr>
      <w:r>
        <w:t xml:space="preserve">Обеспечена возможность выполнения ПАКЕТНЫХ заданий - появился новый режим в меню</w:t>
      </w:r>
      <w:r>
        <w:t xml:space="preserve"> </w:t>
      </w:r>
      <w:r>
        <w:t xml:space="preserve">Главного меню ВЫПОЛНИТЬ ПАКЕТНОЕ ЗАДАНИЕ</w:t>
      </w:r>
    </w:p>
    <w:p>
      <w:pPr>
        <w:pStyle w:val="CaptionedFigure"/>
      </w:pPr>
      <w:r>
        <w:drawing>
          <wp:inline>
            <wp:extent cx="2162175" cy="1104900"/>
            <wp:effectExtent b="0" l="0" r="0" t="0"/>
            <wp:docPr descr="Рисунок 1 - Режим СЕРВИС клиентского Администратора" title="Режим СЕРВИС клиентского Администратор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62175" cy="11049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СЕРВИС клиентского Администратора</w:t>
      </w:r>
    </w:p>
    <w:p>
      <w:pPr>
        <w:pStyle w:val="BodyText"/>
      </w:pPr>
      <w:r>
        <w:t xml:space="preserve">Администратор-клиент поддерживает пакетные команды серверного Администратора (с некоторыми исключениями) и кроме того поддерживает новые (дополнительные) команды, такие как:</w:t>
      </w:r>
      <w:r>
        <w:t xml:space="preserve"> </w:t>
      </w:r>
      <w:r>
        <w:t xml:space="preserve">* SEARCH - поиск</w:t>
      </w:r>
      <w:r>
        <w:t xml:space="preserve"> </w:t>
      </w:r>
      <w:r>
        <w:t xml:space="preserve">* PRINT - печать</w:t>
      </w:r>
      <w:r>
        <w:t xml:space="preserve"> </w:t>
      </w:r>
      <w:r>
        <w:t xml:space="preserve">* STAT - статистика</w:t>
      </w:r>
      <w:r>
        <w:t xml:space="preserve"> </w:t>
      </w:r>
      <w:r>
        <w:t xml:space="preserve">* STATF - стат.формы</w:t>
      </w:r>
    </w:p>
    <w:p>
      <w:pPr>
        <w:pStyle w:val="BodyText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p>
      <w:pPr>
        <w:pStyle w:val="BodyText"/>
      </w:pPr>
      <w:r>
        <w:t xml:space="preserve">Полный список пакетных команд и их описание.</w:t>
      </w:r>
    </w:p>
    <w:p>
      <w:pPr>
        <w:pStyle w:val="BodyText"/>
      </w:pPr>
      <w:r>
        <w:t xml:space="preserve">Правила написания пакетных заданий для Администратора-клиент полностью совпадают с правилами написания пакетных заданий для серверного Администратора.</w:t>
      </w:r>
    </w:p>
    <w:p>
      <w:pPr>
        <w:pStyle w:val="BodyText"/>
      </w:pPr>
      <w:r>
        <w:t xml:space="preserve">В связи с пакетными заданиями в INI-файл АРМа Администратор (irbisa.ini) в секции [MAIN] введены следующие параметры:</w:t>
      </w:r>
    </w:p>
    <w:p>
      <w:pPr>
        <w:pStyle w:val="SourceCode"/>
      </w:pPr>
      <w:r>
        <w:rPr>
          <w:rStyle w:val="DataTypeTok"/>
        </w:rPr>
        <w:t xml:space="preserve">CLIENT_WORKDIR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c:\irbiswrk\</w:t>
      </w:r>
      <w:r>
        <w:br/>
      </w:r>
      <w:r>
        <w:rPr>
          <w:rStyle w:val="DataTypeTok"/>
        </w:rPr>
        <w:t xml:space="preserve">RecUpdif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PFTw_H.OPT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rPr>
          <w:rStyle w:val="StringTok"/>
        </w:rPr>
        <w:t xml:space="preserve">mail.gpntb.ru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rPr>
          <w:rStyle w:val="StringTok"/>
        </w:rPr>
        <w:t xml:space="preserve">ГПНТБ России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alio@gpntb.ru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DBNFLC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XMLTAGPREFIX_IND</w:t>
      </w:r>
      <w:r>
        <w:rPr>
          <w:rStyle w:val="OtherTok"/>
        </w:rPr>
        <w:t xml:space="preserve">=</w:t>
      </w:r>
      <w:r>
        <w:rPr>
          <w:rStyle w:val="StringTok"/>
        </w:rPr>
        <w:t xml:space="preserve">IND.</w:t>
      </w:r>
      <w:r>
        <w:br/>
      </w:r>
      <w:r>
        <w:rPr>
          <w:rStyle w:val="DataTypeTok"/>
        </w:rPr>
        <w:t xml:space="preserve">XMLTAGPREFIX_FIELD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FIELD.</w:t>
      </w:r>
      <w:r>
        <w:br/>
      </w:r>
      <w:r>
        <w:rPr>
          <w:rStyle w:val="DataTypeTok"/>
        </w:rPr>
        <w:t xml:space="preserve">XMLTAGPREFIX_SUBFIELD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SUBFIELD.</w:t>
      </w:r>
      <w:r>
        <w:br/>
      </w:r>
      <w:r>
        <w:rPr>
          <w:rStyle w:val="DataTypeTok"/>
        </w:rPr>
        <w:t xml:space="preserve">XMLTAGRECORD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XMLTAGTOPLEVEL</w:t>
      </w:r>
      <w:r>
        <w:rPr>
          <w:rStyle w:val="OtherTok"/>
        </w:rPr>
        <w:t xml:space="preserve">=</w:t>
      </w:r>
      <w:r>
        <w:rPr>
          <w:rStyle w:val="StringTok"/>
        </w:rPr>
        <w:t xml:space="preserve">RECORDS</w:t>
      </w:r>
      <w:r>
        <w:br/>
      </w:r>
      <w:r>
        <w:rPr>
          <w:rStyle w:val="DataTypeTok"/>
        </w:rPr>
        <w:t xml:space="preserve">XMLTAGSPACEREPLACE</w:t>
      </w:r>
      <w:r>
        <w:rPr>
          <w:rStyle w:val="OtherTok"/>
        </w:rPr>
        <w:t xml:space="preserve">=</w:t>
      </w:r>
      <w:r>
        <w:rPr>
          <w:rStyle w:val="StringTok"/>
        </w:rPr>
        <w:t xml:space="preserve">_</w:t>
      </w:r>
      <w:r>
        <w:br/>
      </w:r>
      <w:r>
        <w:rPr>
          <w:rStyle w:val="DataTypeTok"/>
        </w:rPr>
        <w:t xml:space="preserve">BARCODEHEIGHT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BARCODETYPE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AutoinFile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autoin.gbl</w:t>
      </w:r>
    </w:p>
    <w:p>
      <w:pPr>
        <w:pStyle w:val="FirstParagraph"/>
      </w:pPr>
      <w:r>
        <w:t xml:space="preserve">которые аналогичны одноименным параметрам для АРМа Каталогизатор.</w:t>
      </w:r>
    </w:p>
    <w:p>
      <w:pPr>
        <w:pStyle w:val="BodyText"/>
      </w:pPr>
      <w:r>
        <w:t xml:space="preserve">Для обеспечения запуска АРМа Администратор-клиент через Планировщик заданий Windows таким образом, чтобы АВТОМАТИЧЕСКИ начиналось выполнение определенного пакетного задания, введены новые параметры для клиентского INI-файла (cirbisa.ini - т.е. того INI-файла, который находится на КЛИЕНТСКОЙ стороне) в секции [MAIN]:</w:t>
      </w:r>
    </w:p>
    <w:p>
      <w:pPr>
        <w:pStyle w:val="SourceCode"/>
      </w:pPr>
      <w:r>
        <w:rPr>
          <w:rStyle w:val="DataTypeTok"/>
        </w:rPr>
        <w:t xml:space="preserve">BATCHFILE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&lt;путь и имя файла с пакетным заданием&gt;</w:t>
      </w:r>
      <w:r>
        <w:br/>
      </w:r>
      <w:r>
        <w:rPr>
          <w:rStyle w:val="DataTypeTok"/>
        </w:rPr>
        <w:t xml:space="preserve">USERNAME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USERPASSWORD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В этом случае в планировщике заданий Windows запуск АРМа Администратор-клиент надо задавать в виде командной строки:</w:t>
      </w:r>
    </w:p>
    <w:p>
      <w:pPr>
        <w:pStyle w:val="SourceCode"/>
      </w:pPr>
      <w:r>
        <w:rPr>
          <w:rStyle w:val="ExtensionTok"/>
        </w:rPr>
        <w:t xml:space="preserve">cirbisa_unicode.exe</w:t>
      </w:r>
      <w:r>
        <w:rPr>
          <w:rStyle w:val="NormalTok"/>
        </w:rPr>
        <w:t xml:space="preserve"> cirbisa_auto.ini</w:t>
      </w:r>
    </w:p>
    <w:p>
      <w:pPr>
        <w:pStyle w:val="FirstParagraph"/>
      </w:pPr>
      <w:r>
        <w:t xml:space="preserve">где cirbisa_auto.ini - это специальный клиентский INI-файл АРМа Администратор-клиент, в котором содержатся дополнительные параметры - BATCHFILE, USERNAME, USERPASSWORD.</w:t>
      </w:r>
    </w:p>
    <w:p>
      <w:pPr>
        <w:pStyle w:val="BodyText"/>
      </w:pPr>
      <w:r>
        <w:t xml:space="preserve">Следует отметить (для продвинутых администраторов), что предлагаемый список пакетных команд для АРМа Администратор-клиент превращает его по функциональности в ПАКЕТЫЙ АРМ Каталогизатор.</w:t>
      </w:r>
    </w:p>
    <w:bookmarkEnd w:id="18"/>
    <w:bookmarkStart w:id="19" w:name="инструменты"/>
    <w:p>
      <w:pPr>
        <w:pStyle w:val="Heading4"/>
      </w:pPr>
      <w:r>
        <w:t xml:space="preserve">2. Инструменты</w:t>
      </w:r>
    </w:p>
    <w:p>
      <w:pPr>
        <w:pStyle w:val="FirstParagraph"/>
      </w:pPr>
      <w:r>
        <w:t xml:space="preserve">Обеспечена возможность использовать ИНСТРУМЕНТЫ - а именно:</w:t>
      </w:r>
      <w:r>
        <w:t xml:space="preserve"> </w:t>
      </w:r>
      <w:r>
        <w:t xml:space="preserve">* Редактор РЛ и справочников</w:t>
      </w:r>
      <w:r>
        <w:t xml:space="preserve"> </w:t>
      </w:r>
      <w:r>
        <w:t xml:space="preserve">* Редактор INI-файлов и сценариев поиска.</w:t>
      </w:r>
    </w:p>
    <w:p>
      <w:pPr>
        <w:pStyle w:val="BodyText"/>
      </w:pPr>
      <w:r>
        <w:t xml:space="preserve">В главном меню появился раздел ИНСТРУМЕНТЫ с двумя соответствующими режимами.</w:t>
      </w:r>
    </w:p>
    <w:bookmarkEnd w:id="19"/>
    <w:bookmarkEnd w:id="20"/>
    <w:bookmarkStart w:id="21" w:name="версия-2014.1"/>
    <w:p>
      <w:pPr>
        <w:pStyle w:val="Heading3"/>
      </w:pPr>
      <w:r>
        <w:t xml:space="preserve">Версия 2014.1</w:t>
      </w:r>
    </w:p>
    <w:p>
      <w:pPr>
        <w:pStyle w:val="FirstParagraph"/>
      </w:pPr>
      <w:r>
        <w:t xml:space="preserve">Введен новый параметр (irbisa.ini [MAIN]) BATCHMNU= который определяет справочник со списком доступных пакетных заданий.</w:t>
      </w:r>
    </w:p>
    <w:bookmarkEnd w:id="21"/>
    <w:bookmarkStart w:id="25" w:name="версия-2020.1"/>
    <w:p>
      <w:pPr>
        <w:pStyle w:val="Heading3"/>
      </w:pPr>
      <w:r>
        <w:t xml:space="preserve">Версия 2020.1</w:t>
      </w:r>
    </w:p>
    <w:p>
      <w:pPr>
        <w:pStyle w:val="FirstParagraph"/>
      </w:pPr>
      <w:r>
        <w:t xml:space="preserve">Добавлен режим АКТУАЛИЗАЦИЯ-СОЗДАТЬ СЛОВАРЬ ЗАНОВО-ПОЛНОСТЬЮ ТОЛЬКО ЭК</w:t>
      </w:r>
    </w:p>
    <w:p>
      <w:pPr>
        <w:pStyle w:val="BodyText"/>
      </w:pPr>
      <w:r>
        <w:t xml:space="preserve">Соответственно обеспечена поддержка пакетной команды</w:t>
      </w:r>
    </w:p>
    <w:p>
      <w:pPr>
        <w:pStyle w:val="SourceCode"/>
      </w:pPr>
      <w:r>
        <w:rPr>
          <w:rStyle w:val="VerbatimChar"/>
        </w:rPr>
        <w:t xml:space="preserve">LOADIFCOMPLETE_EK</w:t>
      </w:r>
    </w:p>
    <w:p>
      <w:pPr>
        <w:pStyle w:val="CaptionedFigure"/>
      </w:pPr>
      <w:r>
        <w:drawing>
          <wp:inline>
            <wp:extent cx="5334000" cy="2793569"/>
            <wp:effectExtent b="0" l="0" r="0" t="0"/>
            <wp:docPr descr="Рисунок 1 - Режим АКТУАЛИЗАЦИЯ-СОЗДАТЬ СЛОВАРЬ ЗАНОВО-ПОЛНОСТЬЮ ТОЛЬКО ЭК" title="Режим АКТУАЛИЗАЦИЯ-СОЗДАТЬ СЛОВАРЬ ЗАНОВО-ПОЛНОСТЬЮ ТОЛЬКО ЭК" id="23" name="Picture"/>
            <a:graphic>
              <a:graphicData uri="http://schemas.openxmlformats.org/drawingml/2006/picture">
                <pic:pic>
                  <pic:nvPicPr>
                    <pic:cNvPr descr="modules/Help/Help/Admin64Client/images/actslov_01_20_01_ac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356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АКТУАЛИЗАЦИЯ-СОЗДАТЬ СЛОВАРЬ ЗАНОВО-ПОЛНОСТЬЮ ТОЛЬКО ЭК</w:t>
      </w:r>
    </w:p>
    <w:bookmarkEnd w:id="25"/>
    <w:bookmarkEnd w:id="26"/>
    <w:bookmarkStart w:id="30" w:name="Xcf73ec4bcb032556eb6df7d4e21892660090ed6"/>
    <w:p>
      <w:pPr>
        <w:pStyle w:val="Heading2"/>
      </w:pPr>
      <w:r>
        <w:t xml:space="preserve">Назначение и общая характеристика пользовательского интерфейса</w:t>
      </w:r>
    </w:p>
    <w:p>
      <w:pPr>
        <w:pStyle w:val="FirstParagraph"/>
      </w:pPr>
      <w:r>
        <w:t xml:space="preserve">АРМ «Администратор» представляет собой рабочее место специалиста, выполняющего операции над базами данных системы в целом в целях поддержания актуального состояния и сохранности баз данных ИРБИС.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АРМ «Администратор» содержит режимы работы, связанные с существенными преобразованиями баз данных, вплоть до их полного опустошения и удаления, поэтому к работе с данным АРМом должен допускаться только ответственный и подготовленный работник, знакомый с настоящим описанием, а также всеми другими документами по системе.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Пользовательский интерфейс АРМа «Администратор» состоит из:</w:t>
      </w:r>
      <w:r>
        <w:t xml:space="preserve"> </w:t>
      </w:r>
      <w:r>
        <w:t xml:space="preserve">* главного меню, служащего для запуска тех или иных режимов работы (которые носят исключительно пакетный характер), и</w:t>
      </w:r>
      <w:r>
        <w:t xml:space="preserve"> </w:t>
      </w:r>
      <w:r>
        <w:t xml:space="preserve">* информационного окна, в котором представляются</w:t>
      </w:r>
      <w:r>
        <w:t xml:space="preserve"> </w:t>
      </w:r>
      <w:r>
        <w:t xml:space="preserve">* основные параметры текущей базы данных.</w:t>
      </w:r>
    </w:p>
    <w:p>
      <w:pPr>
        <w:pStyle w:val="CaptionedFigure"/>
      </w:pPr>
      <w:r>
        <w:drawing>
          <wp:inline>
            <wp:extent cx="5334000" cy="2638827"/>
            <wp:effectExtent b="0" l="0" r="0" t="0"/>
            <wp:docPr descr="Рисунок 1 - Интерфейс клиентского Администратора" title="Интерфейс клиентского Администратора" id="28" name="Picture"/>
            <a:graphic>
              <a:graphicData uri="http://schemas.openxmlformats.org/drawingml/2006/picture">
                <pic:pic>
                  <pic:nvPicPr>
                    <pic:cNvPr descr="modules/Help/Help/Admin64Client/images/a_client_interf_a.png" id="29" name="Picture"/>
                    <pic:cNvPicPr>
                      <a:picLocks noChangeArrowheads="1" noChangeAspect="1"/>
                    </pic:cNvPicPr>
                  </pic:nvPicPr>
                  <pic:blipFill>
                    <a:blip r:embed="rId2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3882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клиентского Администратора</w:t>
      </w:r>
    </w:p>
    <w:p>
      <w:pPr>
        <w:pStyle w:val="BodyText"/>
      </w:pPr>
      <w:r>
        <w:t xml:space="preserve">Все основные режимы работы (включенные в главное меню) адресуются к текущей базе данных.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ни одна из доступных баз данных не установлена в качестве текущей, все основные режимы работы (кроме выполнения пакетных заданий и вызова инструментальных средств) остаются недоступными.</w:t>
      </w:r>
      <w:r>
        <w:t xml:space="preserve"> </w:t>
      </w:r>
      <w:r>
        <w:t xml:space="preserve">@@@</w:t>
      </w:r>
    </w:p>
    <w:bookmarkEnd w:id="30"/>
    <w:bookmarkStart w:id="77" w:name="X57e72a0273273df99f4e4f08a24729dcde6aa4b"/>
    <w:p>
      <w:pPr>
        <w:pStyle w:val="Heading2"/>
      </w:pPr>
      <w:r>
        <w:t xml:space="preserve">Основные режимы работы Клиентского Администратора</w:t>
      </w:r>
    </w:p>
    <w:p>
      <w:pPr>
        <w:pStyle w:val="FirstParagraph"/>
      </w:pPr>
      <w:r>
        <w:t xml:space="preserve">Режимы работы АРМа «Администратор-клиент» аналогичны режимам работы АРМа</w:t>
      </w:r>
      <w:r>
        <w:t xml:space="preserve"> </w:t>
      </w:r>
      <w:r>
        <w:t xml:space="preserve">“Администратор-Серверный”</w:t>
      </w:r>
      <w:r>
        <w:t xml:space="preserve"> </w:t>
      </w:r>
      <w:r>
        <w:t xml:space="preserve">и распределены по следующим пунктам главного меню:</w:t>
      </w:r>
    </w:p>
    <w:p>
      <w:pPr>
        <w:pStyle w:val="Compact"/>
        <w:numPr>
          <w:ilvl w:val="0"/>
          <w:numId w:val="1001"/>
        </w:numPr>
      </w:pPr>
      <w:r>
        <w:t xml:space="preserve">Режимы БАЗА ДАННЫХ - включает некоторые режимы АРМа</w:t>
      </w:r>
      <w:r>
        <w:t xml:space="preserve"> </w:t>
      </w:r>
      <w:r>
        <w:t xml:space="preserve">“Администратор-Серверный”</w:t>
      </w:r>
      <w:r>
        <w:t xml:space="preserve">, связанные с выбором и установкой текущей БД и некоторыми операциями над базой данных в целом.</w:t>
      </w:r>
    </w:p>
    <w:p>
      <w:pPr>
        <w:pStyle w:val="Compact"/>
        <w:numPr>
          <w:ilvl w:val="0"/>
          <w:numId w:val="1001"/>
        </w:numPr>
      </w:pPr>
      <w:r>
        <w:t xml:space="preserve">Режимы СЕРВЕР (только в клиентском варианте) – включает режимы для запуска диспетчерских утилит сервера.</w:t>
      </w:r>
    </w:p>
    <w:p>
      <w:pPr>
        <w:pStyle w:val="Compact"/>
        <w:numPr>
          <w:ilvl w:val="0"/>
          <w:numId w:val="1001"/>
        </w:numPr>
      </w:pPr>
      <w:r>
        <w:t xml:space="preserve">Режимы АКТУАЛИЗАЦИЯ - включает режимы, обеспечивающие актуализацию и реорганизацию основных файлов базы данных.</w:t>
      </w:r>
    </w:p>
    <w:p>
      <w:pPr>
        <w:pStyle w:val="Compact"/>
        <w:numPr>
          <w:ilvl w:val="0"/>
          <w:numId w:val="1001"/>
        </w:numPr>
      </w:pPr>
      <w:r>
        <w:t xml:space="preserve">Режимы СЕРВИС - включает режимы архивации и восстановления базы данных, диагностики и выполнения пакетных заданий.</w:t>
      </w:r>
    </w:p>
    <w:p>
      <w:pPr>
        <w:pStyle w:val="Compact"/>
        <w:numPr>
          <w:ilvl w:val="0"/>
          <w:numId w:val="1001"/>
        </w:numPr>
      </w:pPr>
      <w:r>
        <w:t xml:space="preserve">Режимы ОПЦИИ - включает вспомогательные режимы.</w:t>
      </w:r>
    </w:p>
    <w:p>
      <w:pPr>
        <w:pStyle w:val="Compact"/>
        <w:numPr>
          <w:ilvl w:val="0"/>
          <w:numId w:val="1001"/>
        </w:numPr>
      </w:pPr>
      <w:r>
        <w:t xml:space="preserve">Режимы ИНСТРУМЕНТЫ - включает режимы запуска инструментальных средств системы.</w:t>
      </w:r>
    </w:p>
    <w:p>
      <w:pPr>
        <w:pStyle w:val="Compact"/>
        <w:numPr>
          <w:ilvl w:val="0"/>
          <w:numId w:val="1001"/>
        </w:numPr>
      </w:pPr>
      <w:r>
        <w:t xml:space="preserve">Режимы ПОМОЩЬ - включает вызов системы помощи.</w:t>
      </w:r>
    </w:p>
    <w:p>
      <w:pPr>
        <w:pStyle w:val="Compact"/>
        <w:numPr>
          <w:ilvl w:val="0"/>
          <w:numId w:val="1001"/>
        </w:numPr>
      </w:pPr>
      <w:r>
        <w:t xml:space="preserve">Режим АКТУАЛИЗАЦИЯ-СОЗДАТЬ СЛОВАРЬ ЗАНОВО-ПОЛНОСТЬЮ ТОЛЬКО ЭК</w:t>
      </w:r>
    </w:p>
    <w:bookmarkStart w:id="37" w:name="режимы-база-данных"/>
    <w:p>
      <w:pPr>
        <w:pStyle w:val="Heading3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ОТКРЫТЬ режим</w:t>
      </w:r>
    </w:p>
    <w:p>
      <w:pPr>
        <w:pStyle w:val="Compact"/>
        <w:numPr>
          <w:ilvl w:val="0"/>
          <w:numId w:val="1002"/>
        </w:numPr>
      </w:pPr>
      <w:hyperlink r:id="rId31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2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2"/>
        </w:numPr>
      </w:pPr>
      <w:r>
        <w:t xml:space="preserve">УДАЛИТЬ режим</w:t>
      </w:r>
    </w:p>
    <w:p>
      <w:pPr>
        <w:pStyle w:val="Compact"/>
        <w:numPr>
          <w:ilvl w:val="0"/>
          <w:numId w:val="1002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2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36" w:name="режим-новая"/>
    <w:p>
      <w:pPr>
        <w:pStyle w:val="Heading4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3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3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3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3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34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4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4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4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36"/>
    <w:bookmarkEnd w:id="37"/>
    <w:bookmarkStart w:id="47" w:name="режимы-сервер"/>
    <w:p>
      <w:pPr>
        <w:pStyle w:val="Heading3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39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5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42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43" name="Picture"/>
                    <pic:cNvPicPr>
                      <a:picLocks noChangeArrowheads="1" noChangeAspect="1"/>
                    </pic:cNvPicPr>
                  </pic:nvPicPr>
                  <pic:blipFill>
                    <a:blip r:embed="rId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45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47"/>
    <w:bookmarkStart w:id="60" w:name="режимы-актуализация"/>
    <w:p>
      <w:pPr>
        <w:pStyle w:val="Heading3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49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50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59" w:name="режим-создать-словарь-заново"/>
    <w:p>
      <w:pPr>
        <w:pStyle w:val="Heading4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51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52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54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57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58" name="Picture"/>
                    <pic:cNvPicPr>
                      <a:picLocks noChangeArrowheads="1" noChangeAspect="1"/>
                    </pic:cNvPicPr>
                  </pic:nvPicPr>
                  <pic:blipFill>
                    <a:blip r:embed="rId5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59"/>
    <w:bookmarkEnd w:id="60"/>
    <w:bookmarkStart w:id="65" w:name="меню-сервис"/>
    <w:p>
      <w:pPr>
        <w:pStyle w:val="Heading3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62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63" name="Picture"/>
                    <pic:cNvPicPr>
                      <a:picLocks noChangeArrowheads="1" noChangeAspect="1"/>
                    </pic:cNvPicPr>
                  </pic:nvPicPr>
                  <pic:blipFill>
                    <a:blip r:embed="rId6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64" w:name="файл-пакетного-задания-арм-администратор"/>
    <w:p>
      <w:pPr>
        <w:pStyle w:val="Heading4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64"/>
    <w:bookmarkEnd w:id="65"/>
    <w:bookmarkStart w:id="69" w:name="режимы-опции"/>
    <w:p>
      <w:pPr>
        <w:pStyle w:val="Heading3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67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69"/>
    <w:bookmarkStart w:id="76" w:name="режимы-инструменты"/>
    <w:p>
      <w:pPr>
        <w:pStyle w:val="Heading3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71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72" name="Picture"/>
                    <pic:cNvPicPr>
                      <a:picLocks noChangeArrowheads="1" noChangeAspect="1"/>
                    </pic:cNvPicPr>
                  </pic:nvPicPr>
                  <pic:blipFill>
                    <a:blip r:embed="rId7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74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75" name="Picture"/>
                    <pic:cNvPicPr>
                      <a:picLocks noChangeArrowheads="1" noChangeAspect="1"/>
                    </pic:cNvPicPr>
                  </pic:nvPicPr>
                  <pic:blipFill>
                    <a:blip r:embed="rId7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76"/>
    <w:bookmarkEnd w:id="77"/>
    <w:bookmarkStart w:id="81" w:name="X3108af5b3ac8e0b242c7a66f7d57ee97dffcf64"/>
    <w:p>
      <w:pPr>
        <w:pStyle w:val="Heading2"/>
      </w:pPr>
      <w:r>
        <w:t xml:space="preserve">Параметры настройки АРМа Администратор-Клиентский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Для создания/корректировки INI-файлов предназначен редактор INI-файлов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Параметры файла CIRBISA.ini (по алфавиту).</w:t>
      </w:r>
    </w:p>
    <w:p>
      <w:pPr>
        <w:pStyle w:val="BodyText"/>
      </w:pPr>
      <w:r>
        <w:t xml:space="preserve">Сегмент: MAIN</w:t>
      </w:r>
    </w:p>
    <w:p>
      <w:pPr>
        <w:pStyle w:val="BodyText"/>
      </w:pPr>
      <w:r>
        <w:t xml:space="preserve">Использование: Администратор клиентский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79"/>
        <w:gridCol w:w="1118"/>
        <w:gridCol w:w="931"/>
        <w:gridCol w:w="559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№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BATCHMNU*</w:t>
            </w:r>
          </w:p>
        </w:tc>
        <w:tc>
          <w:tcPr/>
          <w:p>
            <w:pPr>
              <w:pStyle w:val="Compact"/>
            </w:pPr>
            <w:r>
              <w:t xml:space="preserve">batch.mnu</w:t>
            </w:r>
          </w:p>
        </w:tc>
        <w:tc>
          <w:tcPr/>
          <w:p>
            <w:pPr>
              <w:pStyle w:val="Compact"/>
            </w:pPr>
            <w:r>
              <w:t xml:space="preserve">определяет справочник со списком доступных пакетных заданий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CLIENTNAME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204</w:t>
            </w:r>
          </w:p>
        </w:tc>
        <w:tc>
          <w:tcPr/>
          <w:p>
            <w:pPr>
              <w:pStyle w:val="Compact"/>
            </w:pPr>
            <w:r>
              <w:t xml:space="preserve">Основной набор кодов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Arial</w:t>
            </w:r>
          </w:p>
        </w:tc>
        <w:tc>
          <w:tcPr/>
          <w:p>
            <w:pPr>
              <w:pStyle w:val="Compact"/>
            </w:pPr>
            <w:r>
              <w:t xml:space="preserve">Имя шрифта для компонентов интерфейса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HLPFILE</w:t>
            </w:r>
          </w:p>
        </w:tc>
        <w:tc>
          <w:tcPr/>
          <w:p>
            <w:pPr>
              <w:pStyle w:val="Compact"/>
            </w:pPr>
            <w:r>
              <w:t xml:space="preserve">irbisa.hlp</w:t>
            </w:r>
          </w:p>
        </w:tc>
        <w:tc>
          <w:tcPr/>
          <w:p>
            <w:pPr>
              <w:pStyle w:val="Compact"/>
            </w:pPr>
            <w:r>
              <w:t xml:space="preserve">Имя HELP-файла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ServerIP</w:t>
            </w:r>
          </w:p>
        </w:tc>
        <w:tc>
          <w:tcPr/>
          <w:p>
            <w:pPr>
              <w:pStyle w:val="Compact"/>
            </w:pPr>
            <w:r>
              <w:t xml:space="preserve">127.0.0.1</w:t>
            </w:r>
          </w:p>
        </w:tc>
        <w:tc>
          <w:tcPr/>
          <w:p>
            <w:pPr>
              <w:pStyle w:val="Compact"/>
            </w:pPr>
            <w:r>
              <w:t xml:space="preserve">IP адрес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ServerPort</w:t>
            </w:r>
          </w:p>
        </w:tc>
        <w:tc>
          <w:tcPr/>
          <w:p>
            <w:pPr>
              <w:pStyle w:val="Compact"/>
            </w:pPr>
            <w:r>
              <w:t xml:space="preserve">6666</w:t>
            </w:r>
          </w:p>
        </w:tc>
        <w:tc>
          <w:tcPr/>
          <w:p>
            <w:pPr>
              <w:pStyle w:val="Compact"/>
            </w:pPr>
            <w:r>
              <w:t xml:space="preserve">Номер порта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USERNAME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UserPassword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Пароль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WaitNoModal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WebCgi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WebServer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CaptionedFigure"/>
      </w:pPr>
      <w:r>
        <w:drawing>
          <wp:inline>
            <wp:extent cx="5334000" cy="3267807"/>
            <wp:effectExtent b="0" l="0" r="0" t="0"/>
            <wp:docPr descr="Рисунок 1 - Перечень параметров настройки АРМа Администратор-Клиентский." title="Перечень параметров настройки АРМа Администратор-Клиентский." id="79" name="Picture"/>
            <a:graphic>
              <a:graphicData uri="http://schemas.openxmlformats.org/drawingml/2006/picture">
                <pic:pic>
                  <pic:nvPicPr>
                    <pic:cNvPr descr="modules/Help/Help/Admin64Client/images/cirbisa_ini_main_zoom90.png" id="80" name="Picture"/>
                    <pic:cNvPicPr>
                      <a:picLocks noChangeArrowheads="1" noChangeAspect="1"/>
                    </pic:cNvPicPr>
                  </pic:nvPicPr>
                  <pic:blipFill>
                    <a:blip r:embed="rId7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678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Перечень параметров настройки АРМа Администратор-Клиентский.</w:t>
      </w:r>
    </w:p>
    <w:bookmarkEnd w:id="81"/>
    <w:bookmarkEnd w:id="8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7" Target="media/rId27.png" /><Relationship Type="http://schemas.openxmlformats.org/officeDocument/2006/relationships/image" Id="rId9" Target="media/rId9.png" /><Relationship Type="http://schemas.openxmlformats.org/officeDocument/2006/relationships/image" Id="rId22" Target="media/rId22.png" /><Relationship Type="http://schemas.openxmlformats.org/officeDocument/2006/relationships/image" Id="rId48" Target="media/rId48.png" /><Relationship Type="http://schemas.openxmlformats.org/officeDocument/2006/relationships/image" Id="rId78" Target="media/rId78.png" /><Relationship Type="http://schemas.openxmlformats.org/officeDocument/2006/relationships/image" Id="rId33" Target="media/rId33.png" /><Relationship Type="http://schemas.openxmlformats.org/officeDocument/2006/relationships/image" Id="rId70" Target="media/rId70.png" /><Relationship Type="http://schemas.openxmlformats.org/officeDocument/2006/relationships/image" Id="rId66" Target="media/rId66.png" /><Relationship Type="http://schemas.openxmlformats.org/officeDocument/2006/relationships/image" Id="rId12" Target="media/rId12.png" /><Relationship Type="http://schemas.openxmlformats.org/officeDocument/2006/relationships/image" Id="rId15" Target="media/rId15.png" /><Relationship Type="http://schemas.openxmlformats.org/officeDocument/2006/relationships/image" Id="rId61" Target="media/rId61.png" /><Relationship Type="http://schemas.openxmlformats.org/officeDocument/2006/relationships/image" Id="rId44" Target="media/rId44.png" /><Relationship Type="http://schemas.openxmlformats.org/officeDocument/2006/relationships/image" Id="rId56" Target="media/rId56.png" /><Relationship Type="http://schemas.openxmlformats.org/officeDocument/2006/relationships/image" Id="rId53" Target="media/rId53.png" /><Relationship Type="http://schemas.openxmlformats.org/officeDocument/2006/relationships/image" Id="rId41" Target="media/rId41.png" /><Relationship Type="http://schemas.openxmlformats.org/officeDocument/2006/relationships/image" Id="rId73" Target="media/rId73.png" /><Relationship Type="http://schemas.openxmlformats.org/officeDocument/2006/relationships/image" Id="rId38" Target="media/rId38.png" /><Relationship Type="http://schemas.openxmlformats.org/officeDocument/2006/relationships/hyperlink" Id="rId32" Target="?id=Help/Show&amp;m=Help/Admin64Client/MenuDatabase" TargetMode="External" /><Relationship Type="http://schemas.openxmlformats.org/officeDocument/2006/relationships/hyperlink" Id="rId31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32" Target="?id=Help/Show&amp;m=Help/Admin64Client/MenuDatabase" TargetMode="External" /><Relationship Type="http://schemas.openxmlformats.org/officeDocument/2006/relationships/hyperlink" Id="rId31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Клиентский АРМ Администратор ИРБИС 64</dc:title>
  <dc:creator/>
  <cp:keywords/>
  <dcterms:created xsi:type="dcterms:W3CDTF">2026-10-06T17:44:33Z</dcterms:created>
  <dcterms:modified xsi:type="dcterms:W3CDTF">2026-10-06T17:44:33Z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