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ad7f09689d2f9c3bc0eb1be6bbe607544418b74"/>
    <w:p>
      <w:pPr>
        <w:pStyle w:val="Heading1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9" w:name="параметры"/>
    <w:p>
      <w:pPr>
        <w:pStyle w:val="Heading2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0"/>
    <w:bookmarkStart w:id="13" w:name="пример-протокола"/>
    <w:p>
      <w:pPr>
        <w:pStyle w:val="Heading2"/>
      </w:pPr>
      <w:r>
        <w:t xml:space="preserve">3. ПРИМЕР ПРОТОКОЛА</w:t>
      </w:r>
    </w:p>
    <w:bookmarkStart w:id="11" w:name="запрос"/>
    <w:p>
      <w:pPr>
        <w:pStyle w:val="Heading3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1"/>
    <w:bookmarkStart w:id="12" w:name="ответ"/>
    <w:p>
      <w:pPr>
        <w:pStyle w:val="Heading3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логически удаленных, физически удаленных, неактуализированных и заблокированных записей. (0)</dc:title>
  <dc:creator/>
  <cp:keywords/>
  <dcterms:created xsi:type="dcterms:W3CDTF">2026-10-07T04:28:01Z</dcterms:created>
  <dcterms:modified xsi:type="dcterms:W3CDTF">2026-10-07T04:28:01Z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