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Реляционные данные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ляционные-данные-системы"/>
    <w:p>
      <w:pPr>
        <w:pStyle w:val="Heading1"/>
      </w:pPr>
      <w:r>
        <w:t xml:space="preserve">Реляционные данные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SQLiteData</w:t>
      </w:r>
      <w:r>
        <w:t xml:space="preserve"> </w:t>
      </w:r>
      <w:r>
        <w:t xml:space="preserve">создает и обслуживает небольшие SQLite-хранилища, которые используются другими модулями для табличных служебных данных.</w:t>
      </w:r>
    </w:p>
    <w:bookmarkStart w:id="9" w:name="назначение-sqlitedata"/>
    <w:p>
      <w:pPr>
        <w:pStyle w:val="Heading2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Реляционные данные системы</dc:title>
  <dc:creator/>
  <cp:keywords/>
  <dcterms:created xsi:type="dcterms:W3CDTF">2026-10-07T15:00:51Z</dcterms:created>
  <dcterms:modified xsi:type="dcterms:W3CDTF">2026-10-07T15:00:51Z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