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Общее описание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бщее-описание"/>
    <w:p>
      <w:pPr>
        <w:pStyle w:val="Heading1"/>
      </w:pPr>
      <w:r>
        <w:t xml:space="preserve">Общее описание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- вспомогательный класс, от которого наследуются пользовательские модули.</w:t>
      </w:r>
    </w:p>
    <w:p>
      <w:pPr>
        <w:pStyle w:val="BodyText"/>
      </w:pPr>
      <w:r>
        <w:t xml:space="preserve">Заголовок класса модуля обычно определяется так:</w:t>
      </w:r>
    </w:p>
    <w:p>
      <w:pPr>
        <w:pStyle w:val="SourceCode"/>
      </w:pPr>
      <w:r>
        <w:rPr>
          <w:rStyle w:val="NormalTok"/>
        </w:rPr>
        <w:t xml:space="preserve">UseClass(</w:t>
      </w:r>
      <w:r>
        <w:rPr>
          <w:rStyle w:val="StringTok"/>
        </w:rPr>
        <w:t xml:space="preserve">'ObjectModule'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SomeModule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}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Общее описание</dc:title>
  <dc:creator/>
  <cp:keywords/>
  <dcterms:created xsi:type="dcterms:W3CDTF">2026-10-07T13:10:45Z</dcterms:created>
  <dcterms:modified xsi:type="dcterms:W3CDTF">2026-10-07T13:10:45Z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