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Опустошение базы данных (S)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опустошение-базы-данных-s"/>
    <w:p>
      <w:pPr>
        <w:pStyle w:val="Heading1"/>
      </w:pPr>
      <w:r>
        <w:t xml:space="preserve">Опустошение базы данных (S)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S</w:t>
      </w:r>
      <w:r>
        <w:t xml:space="preserve"> </w:t>
      </w:r>
      <w:r>
        <w:t xml:space="preserve">выполняет опустошение базы данных.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Опустошение базы данных (S)</dc:title>
  <dc:creator/>
  <cp:keywords/>
  <dcterms:created xsi:type="dcterms:W3CDTF">2026-10-08T19:00:42Z</dcterms:created>
  <dcterms:modified xsi:type="dcterms:W3CDTF">2026-10-08T19:00:42Z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