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Чтение текстового ресурса на сервере (L)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чтение-текстового-ресурса-на-сервере-l"/>
    <w:p>
      <w:pPr>
        <w:pStyle w:val="Heading1"/>
      </w:pPr>
      <w:r>
        <w:t xml:space="preserve">Чтение текстового ресурса на сервере (L)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L</w:t>
      </w:r>
      <w:r>
        <w:t xml:space="preserve"> </w:t>
      </w:r>
      <w:r>
        <w:t xml:space="preserve">читает один текстовый ресурс, расположенный на сервере ИРБИС 64.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p>
      <w:pPr>
        <w:pStyle w:val="FirstParagraph"/>
      </w:pPr>
      <w:r>
        <w:t xml:space="preserve">Имя ресурса задаётся составной строкой:</w:t>
      </w:r>
    </w:p>
    <w:p>
      <w:pPr>
        <w:pStyle w:val="SourceCode"/>
      </w:pPr>
      <w:r>
        <w:rPr>
          <w:rStyle w:val="VerbatimChar"/>
        </w:rPr>
        <w:t xml:space="preserve">Apath.Adbn.Afilename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Часть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</w:p>
        </w:tc>
        <w:tc>
          <w:tcPr/>
          <w:p>
            <w:pPr>
              <w:pStyle w:val="Compact"/>
            </w:pPr>
            <w:r>
              <w:t xml:space="preserve">Код пути к ресурсу.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Adbn</w:t>
            </w:r>
          </w:p>
        </w:tc>
        <w:tc>
          <w:tcPr/>
          <w:p>
            <w:pPr>
              <w:pStyle w:val="Compact"/>
            </w:pPr>
            <w:r>
              <w:t xml:space="preserve">Имя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Afilename</w:t>
            </w:r>
          </w:p>
        </w:tc>
        <w:tc>
          <w:tcPr/>
          <w:p>
            <w:pPr>
              <w:pStyle w:val="Compact"/>
            </w:pPr>
            <w:r>
              <w:t xml:space="preserve">Имя требуемого файла с расширением.</w:t>
            </w:r>
          </w:p>
        </w:tc>
      </w:tr>
    </w:tbl>
    <w:p>
      <w:pPr>
        <w:pStyle w:val="BodyText"/>
      </w:pPr>
      <w:r>
        <w:t xml:space="preserve">Коды</w:t>
      </w:r>
      <w:r>
        <w:t xml:space="preserve"> </w:t>
      </w:r>
      <w:r>
        <w:rPr>
          <w:rStyle w:val="VerbatimChar"/>
        </w:rPr>
        <w:t xml:space="preserve">Apath</w:t>
      </w:r>
      <w:r>
        <w:t xml:space="preserve">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Путь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Главный каталог сервера.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t xml:space="preserve">Каталог системных файлов.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t xml:space="preserve">Каталог базы данных.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3</w:t>
            </w:r>
          </w:p>
        </w:tc>
        <w:tc>
          <w:tcPr/>
          <w:p>
            <w:pPr>
              <w:pStyle w:val="Compact"/>
            </w:pPr>
            <w:r>
              <w:t xml:space="preserve">Каталог</w:t>
            </w:r>
            <w:r>
              <w:t xml:space="preserve"> </w:t>
            </w:r>
            <w:r>
              <w:rPr>
                <w:rStyle w:val="VerbatimChar"/>
              </w:rPr>
              <w:t xml:space="preserve">WORKDIR</w:t>
            </w:r>
            <w:r>
              <w:t xml:space="preserve">.</w:t>
            </w:r>
          </w:p>
        </w:tc>
      </w:tr>
    </w:tbl>
    <w:p>
      <w:pPr>
        <w:pStyle w:val="BodyText"/>
      </w:pPr>
      <w:r>
        <w:t xml:space="preserve">При чтении ресурса по пути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имя базы данных не задаётся.</w:t>
      </w:r>
    </w:p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Возвращается содержимое запрошенного текстового ресурса. При ошибке возвращается код ошибки.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Чтение текстового ресурса на сервере (L)</dc:title>
  <dc:creator/>
  <cp:keywords/>
  <dcterms:created xsi:type="dcterms:W3CDTF">2026-10-07T13:06:43Z</dcterms:created>
  <dcterms:modified xsi:type="dcterms:W3CDTF">2026-10-07T13:06:43Z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