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feature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истемные-feature-flags"/>
    <w:p>
      <w:pPr>
        <w:pStyle w:val="Heading1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9" w:name="что-входит-в-контракт"/>
    <w:p>
      <w:pPr>
        <w:pStyle w:val="Heading2"/>
      </w:pPr>
      <w:r>
        <w:t xml:space="preserve">1. Что входит в контракт</w:t>
      </w:r>
    </w:p>
    <w:p>
      <w:pPr>
        <w:pStyle w:val="Compact"/>
        <w:numPr>
          <w:ilvl w:val="0"/>
          <w:numId w:val="1001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1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1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0"/>
    <w:bookmarkStart w:id="11" w:name="совместимость"/>
    <w:p>
      <w:pPr>
        <w:pStyle w:val="Heading2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feature flags</dc:title>
  <dc:creator/>
  <cp:keywords/>
  <dcterms:created xsi:type="dcterms:W3CDTF">2026-10-04T03:13:49Z</dcterms:created>
  <dcterms:modified xsi:type="dcterms:W3CDTF">2026-10-04T03:13:49Z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