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Каталожные разделители ИМИДЖ-каталогов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таложные-разделители-имидж-каталогов"/>
    <w:p>
      <w:pPr>
        <w:pStyle w:val="Heading1"/>
      </w:pPr>
      <w:r>
        <w:t xml:space="preserve">Каталожные разделители ИМИДЖ-каталогов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строит и хранит навигационные разделители для ИМИДЖ-каталогов.</w:t>
      </w:r>
    </w:p>
    <w:bookmarkStart w:id="11" w:name="назначение-модуля-imagenav"/>
    <w:p>
      <w:pPr>
        <w:pStyle w:val="Heading2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Каталожные разделители ИМИДЖ-каталогов</dc:title>
  <dc:creator/>
  <cp:keywords/>
  <dcterms:created xsi:type="dcterms:W3CDTF">2026-10-06T05:01:29Z</dcterms:created>
  <dcterms:modified xsi:type="dcterms:W3CDTF">2026-10-06T05:01:29Z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