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3.png" ContentType="image/png"/>
  <Override PartName="/word/media/rId39.png" ContentType="image/png"/>
  <Override PartName="/word/media/rId27.png" ContentType="image/png"/>
  <Override PartName="/word/media/rId45.png" ContentType="image/png"/>
  <Override PartName="/word/media/rId42.png" ContentType="image/png"/>
  <Override PartName="/word/media/rId17.png" ContentType="image/png"/>
  <Override PartName="/word/media/rId36.png" ContentType="image/png"/>
  <Override PartName="/word/media/rId30.png" ContentType="image/png"/>
  <Override PartName="/word/media/rId14.png" ContentType="image/png"/>
  <Override PartName="/word/media/rId24.png" ContentType="image/png"/>
  <Override PartName="/word/media/rId9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«Продление»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9" w:name="форма-продление"/>
    <w:p>
      <w:pPr>
        <w:pStyle w:val="Heading1"/>
      </w:pPr>
      <w:r>
        <w:t xml:space="preserve">Форма «Продление»</w:t>
      </w:r>
    </w:p>
    <w:p>
      <w:pPr>
        <w:pStyle w:val="FirstParagraph"/>
      </w:pPr>
      <w:r>
        <w:t xml:space="preserve">Форма «Продление» отображает заявки читателей на продление срока возврата изданий. Форма доступна, если в профиле книговыдачи включена подсистема продления.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Продление» в интерфейсе АРМ «Книговыдача»" title="Форма «Продление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«Продление» в интерфейсе АРМ «Книговыдача»</w:t>
      </w:r>
    </w:p>
    <w:p>
      <w:pPr>
        <w:pStyle w:val="BodyText"/>
      </w:pPr>
      <w:r>
        <w:t xml:space="preserve">Вкладка появляется в нижней части АРМ «Книговыдача» при включенной настройке профиля</w:t>
      </w:r>
      <w:r>
        <w:t xml:space="preserve"> </w:t>
      </w:r>
      <w:r>
        <w:rPr>
          <w:rStyle w:val="VerbatimChar"/>
        </w:rPr>
        <w:t xml:space="preserve">isprolongationallow</w:t>
      </w:r>
      <w:r>
        <w:t xml:space="preserve">. Заявки хранятся в базе заказов с типом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.</w:t>
      </w:r>
    </w:p>
    <w:p>
      <w:pPr>
        <w:pStyle w:val="BodyText"/>
      </w:pPr>
      <w:r>
        <w:t xml:space="preserve">В основной таблице показываются необработанные заявки со статусом</w:t>
      </w:r>
      <w:r>
        <w:t xml:space="preserve"> </w:t>
      </w:r>
      <w:r>
        <w:rPr>
          <w:rStyle w:val="VerbatimChar"/>
        </w:rPr>
        <w:t xml:space="preserve">I=4</w:t>
      </w:r>
      <w:r>
        <w:t xml:space="preserve">. В строке отображаются свободные экземпляры, шифр, дата, до которой читатель просит продлить издание, описание издания, дата заявки, идентификатор пользователя, пользователь, примечание пользователя и база данных. Дополнительные колонки задаются профилем.</w:t>
      </w:r>
    </w:p>
    <w:p>
      <w:pPr>
        <w:pStyle w:val="BodyText"/>
      </w:pPr>
      <w:r>
        <w:t xml:space="preserve">После выполнения или отказа заявка исключается из текущего списка и переносится в соответствующую историю.</w:t>
      </w:r>
    </w:p>
    <w:bookmarkStart w:id="12" w:name="создание-заявки-читателем"/>
    <w:p>
      <w:pPr>
        <w:pStyle w:val="Heading2"/>
      </w:pPr>
      <w:r>
        <w:t xml:space="preserve">1. Создание заявки читателем</w:t>
      </w:r>
    </w:p>
    <w:p>
      <w:pPr>
        <w:pStyle w:val="FirstParagraph"/>
      </w:pPr>
      <w:r>
        <w:t xml:space="preserve">Читатель создает заявку из личного кабинета в разделе «Книги на руках» (</w:t>
      </w:r>
      <w:r>
        <w:rPr>
          <w:rStyle w:val="VerbatimChar"/>
        </w:rPr>
        <w:t xml:space="preserve">?id=GetKvInfo</w:t>
      </w:r>
      <w:r>
        <w:t xml:space="preserve">). Кнопка «Продлить» показывается у текущей выдачи только тогда, когда по этому экземпляру еще нет заявки на продление.</w:t>
      </w:r>
    </w:p>
    <w:p>
      <w:pPr>
        <w:pStyle w:val="BodyText"/>
      </w:pPr>
      <w:r>
        <w:t xml:space="preserve">После нажатия кнопки открывается форма «Заявка на продление срока пользования изданием». В форме отображается краткое описание издания, поле «Желаемая дата возврата» и поле «Примечание к заявке». Дата по умолчанию рассчитывается от текущей даты по настройке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; если настройка не задана или задана некорректно, используется 14 дней.</w:t>
      </w:r>
    </w:p>
    <w:p>
      <w:pPr>
        <w:pStyle w:val="BodyText"/>
      </w:pPr>
      <w:r>
        <w:t xml:space="preserve">При сохранении заявки система проверяет, что желаемая дата больше текущей даты и больше текущего срока возврата экземпляра. Если для той же пары «читатель - издание» уже есть заявка или другой заказ, новая заявка не создается.</w:t>
      </w:r>
    </w:p>
    <w:p>
      <w:pPr>
        <w:pStyle w:val="BodyText"/>
      </w:pPr>
      <w:r>
        <w:t xml:space="preserve">После успешного создания в базе заказов появляется запись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В записи сохраняются желаемая дата возврата, база читателей, идентификатор читателя, шифр издания, база изданий, инвентарный номер или штрих-код экземпляра и примечание пользователя. В формуляре читателя у соответствующей выдачи записывается дата заявки. В личном кабинете рядом со сроком возврата отображается отметка «в обработке заявка на продление до …», и кнопка повторного создания заявки для этой выдачи скрывается.</w:t>
      </w:r>
    </w:p>
    <w:bookmarkEnd w:id="12"/>
    <w:bookmarkStart w:id="13" w:name="обработка-заявки"/>
    <w:p>
      <w:pPr>
        <w:pStyle w:val="Heading2"/>
      </w:pPr>
      <w:r>
        <w:t xml:space="preserve">2. Обработка заявки</w:t>
      </w:r>
    </w:p>
    <w:p>
      <w:pPr>
        <w:pStyle w:val="FirstParagraph"/>
      </w:pPr>
      <w:r>
        <w:t xml:space="preserve">При открытии вкладки АРМ строит список текущих заявок по фильтру типа продления и статуса необработанной заявки. Если в АРМ выбран текущий читатель, список дополнительно ограничивается его идентификатором. Администратор может добавить к этому отбору фильтр профиля.</w:t>
      </w:r>
    </w:p>
    <w:p>
      <w:pPr>
        <w:pStyle w:val="BodyText"/>
      </w:pPr>
      <w:r>
        <w:t xml:space="preserve">Библиотекарь выбирает строку заявки и выполняет одно из действий:</w:t>
      </w:r>
    </w:p>
    <w:p>
      <w:pPr>
        <w:pStyle w:val="Compact"/>
        <w:numPr>
          <w:ilvl w:val="0"/>
          <w:numId w:val="1001"/>
        </w:numPr>
      </w:pPr>
      <w:r>
        <w:t xml:space="preserve">«Выполнить» - подтвердить продление и указать новый срок возврата;</w:t>
      </w:r>
    </w:p>
    <w:p>
      <w:pPr>
        <w:pStyle w:val="Compact"/>
        <w:numPr>
          <w:ilvl w:val="0"/>
          <w:numId w:val="1001"/>
        </w:numPr>
      </w:pPr>
      <w:r>
        <w:t xml:space="preserve">«Отказать» - выбрать причину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FirstParagraph"/>
      </w:pPr>
      <w:r>
        <w:t xml:space="preserve">После одобрения заявки АРМ находит выданный экземпляр в формуляре читателя, обновляет срок возврата, записывает дату фактического продления и снимает признак ожидающей заявки из повторения выдачи. Заявка переводится в историю выполненных заявок, которая открывается кнопкой «Выполненные заказы».</w:t>
      </w:r>
    </w:p>
    <w:p>
      <w:pPr>
        <w:pStyle w:val="BodyText"/>
      </w:pPr>
      <w:r>
        <w:t xml:space="preserve">После отказа АРМ записывает причину отказа, дату отказа и ответственное лицо. Если в формуляре читателя было отмечено ожидание продления по этой выдаче, отметка удаляется. Заявка переводится в историю отказов, которая открывается кнопкой «Отказы».</w:t>
      </w:r>
    </w:p>
    <w:p>
      <w:pPr>
        <w:pStyle w:val="BodyText"/>
      </w:pPr>
      <w:r>
        <w:t xml:space="preserve">Если в профиле включены почтовые уведомления и у читателя указан e-mail, АРМ отправляет уведомление об исполнении или отказе.</w:t>
      </w:r>
    </w:p>
    <w:bookmarkEnd w:id="13"/>
    <w:bookmarkStart w:id="48" w:name="кнопки-тулбара"/>
    <w:p>
      <w:pPr>
        <w:pStyle w:val="Heading2"/>
      </w:pPr>
      <w:r>
        <w:t xml:space="preserve">3.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на продление. В редакторе доступны поля заявки и технологическая информация;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на продление" title="Редактор записи заявки на продление" id="1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qst-edit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на продление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на продление.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Продление»" title="Окно «Списки...» формы «Продление»" id="18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list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«Продление»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2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Продление»" title="Окно «Таблицы...» формы «Продление»" id="22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les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«Продление»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Продление»" title="Окно «Статистические формы» формы «Продление»" id="2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statform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«Продление»</w:t>
      </w:r>
    </w:p>
    <w:p>
      <w:pPr>
        <w:pStyle w:val="BodyText"/>
      </w:pPr>
      <w:r>
        <w:t xml:space="preserve">Кнопка «Выполнить» открывает окно «Исполнение заявки на продление срока пользования экземпляром издания». В окне есть поле «Новый срок возврата» с календарным вводом даты. Если читатель оставил примечание, оно показывается в этом же окне как поле «Примечание пользователя». Кнопка «Исполнить заказ» подтверждает продление: АРМ находит выданный экземпляр в формуляре читателя и обновляет дату возврата. Кнопка «Отмена» закрывает окно без изменений. Если в профиле включены почтовые уведомления, после успешного продления читателю отправляется e-mail.</w:t>
      </w:r>
    </w:p>
    <w:p>
      <w:pPr>
        <w:pStyle w:val="CaptionedFigure"/>
      </w:pPr>
      <w:r>
        <w:drawing>
          <wp:inline>
            <wp:extent cx="4331368" cy="1925052"/>
            <wp:effectExtent b="0" l="0" r="0" t="0"/>
            <wp:docPr descr="Рисунок 6 - Окно исполнения заявки на продление" title="Окно исполнения заявки на продление" id="28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exec-window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1368" cy="19250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заявки на продление</w:t>
      </w:r>
    </w:p>
    <w:p>
      <w:pPr>
        <w:pStyle w:val="BodyText"/>
      </w:pPr>
      <w:r>
        <w:t xml:space="preserve">Выполнение заявки использует дату из окна исполнения. Если дата не передана, берется дата, записанная в заявке. Если вместо даты передано количество дней, новая дата рассчитывается от текущего дня. При строгой проверке места выдачи АРМ не продлевает экземпляр, выданный на другом месте выдачи, если это запрещено профилем.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отображается запись читателя, связанного с выбранной заявкой.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Продление»" title="Окно «Полное описание читателя» формы «Продление»" id="31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dr-full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«Продление»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отображается библиографическая запись издания, срок возврата которого требуется продлить.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Продление»" title="Окно «Полное описание издания» формы «Продление»" id="34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book-ful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«Продление»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примечание пользователя или служебное примечание к заявке. После сохранения таблица обновляется.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Продление»" title="Окно «Примечание к заказу» формы «Продление»" id="37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note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«Продление»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отказов. Если включена почтовая рассылка,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Продление»" title="Меню причин отказа формы «Продление»" id="4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decline-menu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«Продление»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I=5</w:t>
      </w:r>
      <w:r>
        <w:t xml:space="preserve">: читатель, издание, экземпляр, дата заказа, дата выдачи,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Продление»" title="Окно «Выполненные заказы» формы «Продление»" id="43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issued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«Продление»</w:t>
      </w:r>
    </w:p>
    <w:p>
      <w:pPr>
        <w:pStyle w:val="BodyText"/>
      </w:pPr>
      <w:r>
        <w:t xml:space="preserve">Кнопка «Отказы» открывает окно истории отказов по заявкам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I=7</w:t>
      </w:r>
      <w:r>
        <w:t xml:space="preserve">: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Продление»" title="Окно «Отказы» формы «Продление»" id="46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deny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«Продление»</w:t>
      </w:r>
    </w:p>
    <w:bookmarkEnd w:id="48"/>
    <w:bookmarkEnd w:id="4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3" Target="media/rId33.png" /><Relationship Type="http://schemas.openxmlformats.org/officeDocument/2006/relationships/image" Id="rId39" Target="media/rId39.png" /><Relationship Type="http://schemas.openxmlformats.org/officeDocument/2006/relationships/image" Id="rId27" Target="media/rId27.png" /><Relationship Type="http://schemas.openxmlformats.org/officeDocument/2006/relationships/image" Id="rId45" Target="media/rId45.png" /><Relationship Type="http://schemas.openxmlformats.org/officeDocument/2006/relationships/image" Id="rId42" Target="media/rId42.png" /><Relationship Type="http://schemas.openxmlformats.org/officeDocument/2006/relationships/image" Id="rId17" Target="media/rId17.png" /><Relationship Type="http://schemas.openxmlformats.org/officeDocument/2006/relationships/image" Id="rId36" Target="media/rId36.png" /><Relationship Type="http://schemas.openxmlformats.org/officeDocument/2006/relationships/image" Id="rId30" Target="media/rId30.png" /><Relationship Type="http://schemas.openxmlformats.org/officeDocument/2006/relationships/image" Id="rId14" Target="media/rId14.png" /><Relationship Type="http://schemas.openxmlformats.org/officeDocument/2006/relationships/image" Id="rId24" Target="media/rId24.png" /><Relationship Type="http://schemas.openxmlformats.org/officeDocument/2006/relationships/image" Id="rId9" Target="media/rId9.png" /><Relationship Type="http://schemas.openxmlformats.org/officeDocument/2006/relationships/image" Id="rId21" Target="media/rId21.png" /><Relationship Type="http://schemas.openxmlformats.org/officeDocument/2006/relationships/hyperlink" Id="rId2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«Продление»</dc:title>
  <dc:creator/>
  <cp:keywords/>
  <dcterms:created xsi:type="dcterms:W3CDTF">2026-10-08T22:10:05Z</dcterms:created>
  <dcterms:modified xsi:type="dcterms:W3CDTF">2026-10-08T22:10:05Z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