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15f17b664d6c5473043c45e04cbf39a9d88e76"/>
    <w:p>
      <w:pPr>
        <w:pStyle w:val="Heading1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  <w:r>
        <w:t xml:space="preserve"> </w:t>
      </w:r>
      <w:r>
        <w:t xml:space="preserve">- 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  <w:r>
        <w:t xml:space="preserve"> </w:t>
      </w:r>
      <w:r>
        <w:t xml:space="preserve">- Добавлена возможность настройки дополнительных колонок и пользовательских кнопок для списка заявок.</w:t>
      </w:r>
      <w:r>
        <w:t xml:space="preserve"> </w:t>
      </w:r>
      <w:r>
        <w:t xml:space="preserve">- 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1"/>
    <w:p>
      <w:pPr>
        <w:pStyle w:val="Heading3"/>
      </w:pPr>
      <w:r>
        <w:t xml:space="preserve">1.1. 🔗 Соответствует задача: I128-2231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[I128-2231]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[I128-2224]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2026-10-06T13:05:08Z</dcterms:created>
  <dcterms:modified xsi:type="dcterms:W3CDTF">2026-10-06T13:05:08Z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