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Функция AddUser($user_id = ’’, $user_rec_array = array())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X981cde75908b2eecb75c3db9cf34bbecbc4b87a"/>
    <w:p>
      <w:pPr>
        <w:pStyle w:val="Heading1"/>
      </w:pPr>
      <w:r>
        <w:t xml:space="preserve">Функция AddUser($user_id = ’’, $user_rec_array = array())</w:t>
      </w:r>
    </w:p>
    <w:bookmarkStart w:id="9" w:name="описание-функции"/>
    <w:p>
      <w:pPr>
        <w:pStyle w:val="Heading2"/>
      </w:pPr>
      <w:r>
        <w:t xml:space="preserve">1. Описание функции</w:t>
      </w:r>
    </w:p>
    <w:p>
      <w:pPr>
        <w:pStyle w:val="FirstParagraph"/>
      </w:pPr>
      <w:r>
        <w:t xml:space="preserve">Функция добавления нового пользователя. В поле 30 записи устанавливается переданный идентификатор пользователя.</w:t>
      </w:r>
    </w:p>
    <w:bookmarkEnd w:id="9"/>
    <w:bookmarkStart w:id="10" w:name="параметры"/>
    <w:p>
      <w:pPr>
        <w:pStyle w:val="Heading2"/>
      </w:pPr>
      <w:r>
        <w:t xml:space="preserve">2. Параметры</w:t>
      </w:r>
    </w:p>
    <w:p>
      <w:pPr>
        <w:pStyle w:val="FirstParagraph"/>
      </w:pPr>
      <w:r>
        <w:t xml:space="preserve">Таблица 1. Параметры функции AddUser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m:oMath>
              <m:r>
                <m:t>u</m:t>
              </m:r>
              <m:r>
                <m:t>s</m:t>
              </m:r>
              <m:r>
                <m:t>e</m:t>
              </m:r>
              <m:sSub>
                <m:e>
                  <m:r>
                    <m:t>r</m:t>
                  </m:r>
                </m:e>
                <m:sub>
                  <m:r>
                    <m:t>i</m:t>
                  </m:r>
                </m:sub>
              </m:sSub>
              <m:r>
                <m:t>d</m:t>
              </m:r>
              <m:r>
                <m:rPr>
                  <m:sty m:val="p"/>
                </m:rPr>
                <m:t>|</m:t>
              </m:r>
              <m:r>
                <m:t>s</m:t>
              </m:r>
              <m:r>
                <m:t>t</m:t>
              </m:r>
              <m:r>
                <m:t>r</m:t>
              </m:r>
              <m:r>
                <m:t>i</m:t>
              </m:r>
              <m:r>
                <m:t>n</m:t>
              </m:r>
              <m:r>
                <m:t>g</m:t>
              </m:r>
              <m:r>
                <m:rPr>
                  <m:sty m:val="p"/>
                </m:rPr>
                <m:t>|</m:t>
              </m:r>
              <m:r>
                <m:t>И</m:t>
              </m:r>
              <m:r>
                <m:t>д</m:t>
              </m:r>
              <m:r>
                <m:t>е</m:t>
              </m:r>
              <m:r>
                <m:t>н</m:t>
              </m:r>
              <m:r>
                <m:t>т</m:t>
              </m:r>
              <m:r>
                <m:t>и</m:t>
              </m:r>
              <m:r>
                <m:t>ф</m:t>
              </m:r>
              <m:r>
                <m:t>и</m:t>
              </m:r>
              <m:r>
                <m:t>к</m:t>
              </m:r>
              <m:r>
                <m:t>а</m:t>
              </m:r>
              <m:r>
                <m:t>т</m:t>
              </m:r>
              <m:r>
                <m:t>о</m:t>
              </m:r>
              <m:r>
                <m:t>р</m:t>
              </m:r>
              <m:r>
                <m:t>п</m:t>
              </m:r>
              <m:r>
                <m:t>о</m:t>
              </m:r>
              <m:r>
                <m:t>л</m:t>
              </m:r>
              <m:r>
                <m:t>ь</m:t>
              </m:r>
              <m:r>
                <m:t>з</m:t>
              </m:r>
              <m:r>
                <m:t>о</m:t>
              </m:r>
              <m:r>
                <m:t>в</m:t>
              </m:r>
              <m:r>
                <m:t>а</m:t>
              </m:r>
              <m:r>
                <m:t>т</m:t>
              </m:r>
              <m:r>
                <m:t>е</m:t>
              </m:r>
              <m:r>
                <m:t>л</m:t>
              </m:r>
              <m:r>
                <m:t>я</m:t>
              </m:r>
              <m:r>
                <m:rPr>
                  <m:sty m:val="p"/>
                </m:rPr>
                <m:t>.</m:t>
              </m:r>
              <m:r>
                <m:rPr>
                  <m:sty m:val="p"/>
                </m:rPr>
                <m:t>|</m:t>
              </m:r>
            </m:oMath>
            <w:r>
              <w:t xml:space="preserve">user_rec_array</w:t>
            </w:r>
          </w:p>
        </w:tc>
        <w:tc>
          <w:tcPr/>
          <w:p>
            <w:pPr>
              <w:pStyle w:val="Compact"/>
            </w:pPr>
            <w:r>
              <w:t xml:space="preserve">array</w:t>
            </w:r>
          </w:p>
        </w:tc>
        <w:tc>
          <w:tcPr/>
          <w:p>
            <w:pPr>
              <w:pStyle w:val="Compact"/>
            </w:pPr>
            <w:r>
              <w:t xml:space="preserve">Массив, описывающий запись пользователя</w:t>
            </w:r>
          </w:p>
        </w:tc>
      </w:tr>
    </w:tbl>
    <w:bookmarkEnd w:id="10"/>
    <w:bookmarkStart w:id="11" w:name="возвращаемые-значения"/>
    <w:p>
      <w:pPr>
        <w:pStyle w:val="Heading2"/>
      </w:pPr>
      <w:r>
        <w:t xml:space="preserve">3. Возвращаемые значения</w:t>
      </w:r>
    </w:p>
    <w:p>
      <w:pPr>
        <w:pStyle w:val="FirstParagraph"/>
      </w:pPr>
      <w:r>
        <w:t xml:space="preserve">0 в случае успешного завершения операции.</w:t>
      </w:r>
    </w:p>
    <w:bookmarkEnd w:id="11"/>
    <w:bookmarkStart w:id="12" w:name="исключения"/>
    <w:p>
      <w:pPr>
        <w:pStyle w:val="Heading2"/>
      </w:pPr>
      <w:r>
        <w:t xml:space="preserve">4. Исключения</w:t>
      </w:r>
    </w:p>
    <w:p>
      <w:pPr>
        <w:pStyle w:val="FirstParagraph"/>
      </w:pPr>
      <w:r>
        <w:t xml:space="preserve">Таблица 2. Исключения функции AddUser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Текст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-20</w:t>
            </w:r>
          </w:p>
        </w:tc>
        <w:tc>
          <w:tcPr/>
          <w:p>
            <w:pPr>
              <w:pStyle w:val="Compact"/>
            </w:pPr>
            <w:r>
              <w:t xml:space="preserve">Пользователь с указанным идентификатором уже существует. Создание новой записи невозможно. Удалите или редактируйте имеющуюся</w:t>
            </w:r>
          </w:p>
        </w:tc>
        <w:tc>
          <w:tcPr/>
          <w:p>
            <w:pPr>
              <w:pStyle w:val="Compact"/>
            </w:pPr>
            <w:r>
              <w:t xml:space="preserve">Возникает в случае, если в качестве параметра $user_id передан идентификатор, существующий в БД пользователей.</w:t>
            </w:r>
          </w:p>
        </w:tc>
      </w:tr>
    </w:tbl>
    <w:bookmarkEnd w:id="12"/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Функция AddUser($user_id = ’’, $user_rec_array = array())</dc:title>
  <dc:creator/>
  <cp:keywords/>
  <dcterms:created xsi:type="dcterms:W3CDTF">2026-10-03T03:58:57Z</dcterms:created>
  <dcterms:modified xsi:type="dcterms:W3CDTF">2026-10-03T03:58:57Z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