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b50eec792c4f1866c20e63d581449eeadbf5ac"/>
    <w:p>
      <w:pPr>
        <w:pStyle w:val="Heading1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06"/>
    <w:p>
      <w:pPr>
        <w:pStyle w:val="Heading3"/>
      </w:pPr>
      <w:r>
        <w:t xml:space="preserve">1.1. 🔗 Соответствует задача: SD-706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[I128-2271] АРМ Регистратор - не ставится перерегистрация в случае, если в поле 51 год совпадает с текущим годом, независимо от места регистрации</dc:title>
  <dc:creator/>
  <cp:keywords/>
  <dcterms:created xsi:type="dcterms:W3CDTF">2026-10-02T23:41:09Z</dcterms:created>
  <dcterms:modified xsi:type="dcterms:W3CDTF">2026-10-02T23:41:09Z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