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[I128-2020] Содать в БД PODB Поиск по году издания (подполе 210^D) и isbn (поле 10)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147fc9bcd2168a64a0446ab2174da077fd592"/>
    <w:p>
      <w:pPr>
        <w:pStyle w:val="Heading1"/>
      </w:pPr>
      <w:r>
        <w:t xml:space="preserve">[I128-2020] Содать в БД PODB Поиск по году издания (подполе 210^D) и isbn (поле 10)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[^podb.fst](^podb.fst)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3"/>
    <w:p>
      <w:pPr>
        <w:pStyle w:val="Heading3"/>
      </w:pPr>
      <w:r>
        <w:t xml:space="preserve">1.1. 🔗 Соответствует задача: I128-2033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[I128-2033]</w:t>
        </w:r>
      </w:hyperlink>
      <w:r>
        <w:t xml:space="preserve"> </w:t>
      </w:r>
      <w:r>
        <w:t xml:space="preserve">Содать в БД PODB Поиск по году издания (подполе 210^D) и isbn (поле 10)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[I128-2020] Содать в БД PODB Поиск по году издания (подполе 210^D) и isbn (поле 10)</dc:title>
  <dc:creator/>
  <cp:keywords/>
  <dcterms:created xsi:type="dcterms:W3CDTF">2026-10-02T23:40:54Z</dcterms:created>
  <dcterms:modified xsi:type="dcterms:W3CDTF">2026-10-02T23:40:54Z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