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[I128-1815] Применить изменения D3 к версии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c7adb14adda5ed2dc0ee5b2babd8ece98c42c7"/>
    <w:p>
      <w:pPr>
        <w:pStyle w:val="Heading1"/>
      </w:pPr>
      <w:r>
        <w:t xml:space="preserve">[I128-1815] Применить изменения D3 к версии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03.12.2025 11:52</w:t>
      </w:r>
    </w:p>
    <w:p>
      <w:pPr>
        <w:pStyle w:val="BodyText"/>
      </w:pPr>
      <w:r>
        <w:t xml:space="preserve">Проверить необходимость изменений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[I128-1815] Применить изменения D3 к версии 2025</dc:title>
  <dc:creator/>
  <cp:keywords/>
  <dcterms:created xsi:type="dcterms:W3CDTF">2026-10-03T06:31:55Z</dcterms:created>
  <dcterms:modified xsi:type="dcterms:W3CDTF">2026-10-03T06:31:55Z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