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fieldconfiguration"/>
    <w:p>
      <w:pPr>
        <w:pStyle w:val="Heading1"/>
      </w:pPr>
      <w:r>
        <w:t xml:space="preserve">Эксплуатация FieldConfiguration</w:t>
      </w:r>
    </w:p>
    <w:bookmarkStart w:id="9" w:name="проверки"/>
    <w:p>
      <w:pPr>
        <w:pStyle w:val="Heading2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9"/>
    <w:bookmarkStart w:id="10" w:name="диагностика"/>
    <w:p>
      <w:pPr>
        <w:pStyle w:val="Heading2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1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1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1"/>
        </w:numPr>
      </w:pPr>
      <w:r>
        <w:t xml:space="preserve">scope и project key;</w:t>
      </w:r>
    </w:p>
    <w:p>
      <w:pPr>
        <w:pStyle w:val="Compact"/>
        <w:numPr>
          <w:ilvl w:val="0"/>
          <w:numId w:val="1001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1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10"/>
    <w:bookmarkStart w:id="11" w:name="healthcheck"/>
    <w:p>
      <w:pPr>
        <w:pStyle w:val="Heading2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FieldConfiguration</dc:title>
  <dc:creator/>
  <cp:keywords/>
  <dcterms:created xsi:type="dcterms:W3CDTF">2026-10-02T23:26:45Z</dcterms:created>
  <dcterms:modified xsi:type="dcterms:W3CDTF">2026-10-02T23:26:45Z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