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Популярные издания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пулярные-издания"/>
    <w:p>
      <w:pPr>
        <w:pStyle w:val="Heading1"/>
      </w:pPr>
      <w:r>
        <w:t xml:space="preserve">Популярные издания</w:t>
      </w:r>
    </w:p>
    <w:p>
      <w:pPr>
        <w:pStyle w:val="FirstParagraph"/>
      </w:pPr>
      <w:r>
        <w:t xml:space="preserve">Отчет по библиографическим описаниям документов с возможностью ранжирования по количеству просмотров и скачиваний для выявления наиболее популярного контента.</w:t>
      </w:r>
    </w:p>
    <w:p>
      <w:pPr>
        <w:pStyle w:val="BodyText"/>
      </w:pPr>
      <w:r>
        <w:t xml:space="preserve">Страница отчета доступна по прямой ссылке:</w:t>
      </w:r>
      <w:r>
        <w:t xml:space="preserve"> </w:t>
      </w:r>
      <w:r>
        <w:rPr>
          <w:rStyle w:val="VerbatimChar"/>
        </w:rPr>
        <w:t xml:space="preserve">?id=FT/StatOpenFT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rPr>
          <w:b/>
          <w:bCs/>
        </w:rPr>
        <w:t xml:space="preserve">Права доступа:</w:t>
      </w:r>
      <w:r>
        <w:t xml:space="preserve"> </w:t>
      </w:r>
      <w:r>
        <w:t xml:space="preserve">Для просмотра данного отчета учетная запись пользователя должна обладать правом на просмотр (</w:t>
      </w:r>
      <w:r>
        <w:rPr>
          <w:rStyle w:val="VerbatimChar"/>
        </w:rPr>
        <w:t xml:space="preserve">VIEW</w:t>
      </w:r>
      <w:r>
        <w:t xml:space="preserve">) для модуля «Электронная библиотека» (FT).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Построение отчета осуществляется на базе независимого внутреннего журнала обращений (</w:t>
      </w:r>
      <w:r>
        <w:rPr>
          <w:rStyle w:val="VerbatimChar"/>
        </w:rPr>
        <w:t xml:space="preserve">FTStat</w:t>
      </w:r>
      <w:r>
        <w:t xml:space="preserve">). Запись в журнал добавляется каждый раз, когда любой пользователь открывает документ во встроенном вьювере или инициирует его скачивание.</w:t>
      </w:r>
    </w:p>
    <w:p>
      <w:pPr>
        <w:pStyle w:val="CaptionedFigure"/>
      </w:pPr>
      <w:r>
        <w:drawing>
          <wp:inline>
            <wp:extent cx="5334000" cy="1904733"/>
            <wp:effectExtent b="0" l="0" r="0" t="0"/>
            <wp:docPr descr="Рисунок 1 - Статистический отчет Популярные издания" title="Статистический отчет Популярные издания" id="10" name="Picture"/>
            <a:graphic>
              <a:graphicData uri="http://schemas.openxmlformats.org/drawingml/2006/picture">
                <pic:pic>
                  <pic:nvPicPr>
                    <pic:cNvPr descr="modules/FT/Help/UserGuide/images/img_20260430132346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047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Статистический отчет Популярные издания</w:t>
      </w:r>
    </w:p>
    <w:p>
      <w:pPr>
        <w:pStyle w:val="BodyText"/>
      </w:pPr>
      <w:r>
        <w:t xml:space="preserve">В отчете выводится следующая информация: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Документ</w:t>
      </w:r>
      <w:r>
        <w:t xml:space="preserve"> </w:t>
      </w:r>
      <w:r>
        <w:t xml:space="preserve">— краткое библиографическое описание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Количество</w:t>
      </w:r>
      <w:r>
        <w:t xml:space="preserve"> </w:t>
      </w:r>
      <w:r>
        <w:t xml:space="preserve">— общее число обращений к данному изданию (просмотры полного текста и скачивания).</w:t>
      </w:r>
    </w:p>
    <w:p>
      <w:pPr>
        <w:pStyle w:val="FirstParagraph"/>
      </w:pPr>
      <w:r>
        <w:t xml:space="preserve">Записи в таблице сгруппированы по кратким библиографическим описаниям документов и отсортированы по убыванию количества просмотров.</w:t>
      </w:r>
    </w:p>
    <w:p>
      <w:pPr>
        <w:pStyle w:val="BodyText"/>
      </w:pPr>
      <w:r>
        <w:t xml:space="preserve">Отчет является удобным инструментом для:</w:t>
      </w:r>
    </w:p>
    <w:p>
      <w:pPr>
        <w:pStyle w:val="Compact"/>
        <w:numPr>
          <w:ilvl w:val="0"/>
          <w:numId w:val="1002"/>
        </w:numPr>
      </w:pPr>
      <w:r>
        <w:t xml:space="preserve">Оценки востребованности оцифрованных фондов;</w:t>
      </w:r>
    </w:p>
    <w:p>
      <w:pPr>
        <w:pStyle w:val="Compact"/>
        <w:numPr>
          <w:ilvl w:val="0"/>
          <w:numId w:val="1002"/>
        </w:numPr>
      </w:pPr>
      <w:r>
        <w:t xml:space="preserve">Анализа читательского спроса на конкретные тематики или издания;</w:t>
      </w:r>
    </w:p>
    <w:p>
      <w:pPr>
        <w:pStyle w:val="Compact"/>
        <w:numPr>
          <w:ilvl w:val="0"/>
          <w:numId w:val="1002"/>
        </w:numPr>
      </w:pPr>
      <w:r>
        <w:t xml:space="preserve">Принятия решений о приоритетах дальнейшей оцифровки материалов (комплектования Электронной библиотеки).</w:t>
      </w:r>
    </w:p>
    <w:bookmarkStart w:id="12" w:name="инструменты-работы-с-отчетом"/>
    <w:p>
      <w:pPr>
        <w:pStyle w:val="Heading2"/>
      </w:pPr>
      <w:r>
        <w:t xml:space="preserve">1. Инструменты работы с отчетом</w:t>
      </w:r>
    </w:p>
    <w:p>
      <w:pPr>
        <w:pStyle w:val="FirstParagraph"/>
      </w:pPr>
      <w:r>
        <w:t xml:space="preserve">Для удобства анализа больших объемов данных на панели управления предусмотрены следующие возможности: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Выгрузить в Excel</w:t>
      </w:r>
      <w:r>
        <w:t xml:space="preserve"> </w:t>
      </w:r>
      <w:r>
        <w:t xml:space="preserve">— экспорт сформированного отчета в табличный редактор. Удобно для детализированного анализа и интеграции статистики во внешние отчетные системы библиотеки.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Найти</w:t>
      </w:r>
      <w:r>
        <w:t xml:space="preserve"> </w:t>
      </w:r>
      <w:r>
        <w:t xml:space="preserve">— инструмент контекстного фильтра. Позволяет выполнить поиск по библиографическому описанию (например, найти статистику по изданиям конкретного автора или содержащим в заглавии определенное слово).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Очистить</w:t>
      </w:r>
      <w:r>
        <w:t xml:space="preserve"> </w:t>
      </w:r>
      <w:r>
        <w:t xml:space="preserve">— быстрая отмена всех активных поисковых фильтров и возврат к общему списку популярных изданий.</w:t>
      </w:r>
    </w:p>
    <w:p>
      <w:pPr>
        <w:pStyle w:val="FirstParagraph"/>
      </w:pPr>
      <w:r>
        <w:t xml:space="preserve">Помимо кнопок на панели инструментов, табличная часть отчета обладает интерактивными свойствами: вы можете кликнуть по заголовку любого столбца («Документ» или «Количество»), чтобы на лету отсортировать данные по возрастанию или убыванию. Также поддерживается ручное изменение ширины столбцов путем перетаскивания их границ мышью.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Популярные издания</dc:title>
  <dc:creator/>
  <cp:keywords/>
  <dcterms:created xsi:type="dcterms:W3CDTF">2026-10-03T04:30:15Z</dcterms:created>
  <dcterms:modified xsi:type="dcterms:W3CDTF">2026-10-03T04:30:15Z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