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Адресат подписки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адресат-подписки"/>
    <w:p>
      <w:pPr>
        <w:pStyle w:val="Heading1"/>
      </w:pPr>
      <w:r>
        <w:t xml:space="preserve">Адресат подписки</w:t>
      </w:r>
    </w:p>
    <w:bookmarkStart w:id="9" w:name="назначение"/>
    <w:p>
      <w:pPr>
        <w:pStyle w:val="Heading2"/>
      </w:pPr>
      <w:r>
        <w:t xml:space="preserve">Назначение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описывает объектный тип записей</w:t>
      </w:r>
      <w:r>
        <w:t xml:space="preserve"> </w:t>
      </w:r>
      <w:r>
        <w:t xml:space="preserve">“Адресат подписки”</w:t>
      </w:r>
      <w:r>
        <w:t xml:space="preserve"> </w:t>
      </w:r>
      <w:r>
        <w:t xml:space="preserve">в базе комплектования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Он используется как специализированный слой поверх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Элемент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_ModuleName</w:t>
            </w:r>
          </w:p>
        </w:tc>
        <w:tc>
          <w:tcPr/>
          <w:p>
            <w:pPr>
              <w:pStyle w:val="Compact"/>
            </w:pPr>
            <w:r>
              <w:t xml:space="preserve">Системное имя модуля: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_RecordType</w:t>
            </w:r>
          </w:p>
        </w:tc>
        <w:tc>
          <w:tcPr/>
          <w:p>
            <w:pPr>
              <w:pStyle w:val="Compact"/>
            </w:pPr>
            <w:r>
              <w:t xml:space="preserve">Тип записи: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_dbname</w:t>
            </w:r>
          </w:p>
        </w:tc>
        <w:tc>
          <w:tcPr/>
          <w:p>
            <w:pPr>
              <w:pStyle w:val="Compact"/>
            </w:pPr>
            <w:r>
              <w:t xml:space="preserve">Рабочая база данных модуля: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_UseFieldEditor</w:t>
            </w:r>
          </w:p>
        </w:tc>
        <w:tc>
          <w:tcPr/>
          <w:p>
            <w:pPr>
              <w:pStyle w:val="Compact"/>
            </w:pPr>
            <w:r>
              <w:t xml:space="preserve">Для записей используется полевой редактор.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_hideAdminPanel</w:t>
            </w:r>
          </w:p>
        </w:tc>
        <w:tc>
          <w:tcPr/>
          <w:p>
            <w:pPr>
              <w:pStyle w:val="Compact"/>
            </w:pPr>
            <w:r>
              <w:t xml:space="preserve">Административная панель модуля скрыта.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Variables</w:t>
            </w:r>
          </w:p>
        </w:tc>
        <w:tc>
          <w:tcPr/>
          <w:p>
            <w:pPr>
              <w:pStyle w:val="Compact"/>
            </w:pPr>
            <w:r>
              <w:t xml:space="preserve">Формирует поля редактора по рабочему листу</w:t>
            </w:r>
            <w:r>
              <w:t xml:space="preserve"> </w:t>
            </w:r>
            <w:r>
              <w:rPr>
                <w:rStyle w:val="VerbatimChar"/>
              </w:rPr>
              <w:t xml:space="preserve">AZP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Записи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применяются в подсистеме комплектования для хранения адресатов подписки. Поставочный рабочий лист находится в</w:t>
      </w:r>
      <w:r>
        <w:t xml:space="preserve"> </w:t>
      </w:r>
      <w:r>
        <w:rPr>
          <w:rStyle w:val="VerbatimChar"/>
        </w:rPr>
        <w:t xml:space="preserve">modules/i128f/Distr/datai/cmpl/azp.ws</w:t>
      </w:r>
      <w:r>
        <w:t xml:space="preserve">, а код записи включён в меню и форматы базы</w:t>
      </w:r>
      <w:r>
        <w:t xml:space="preserve"> </w:t>
      </w:r>
      <w:r>
        <w:rPr>
          <w:rStyle w:val="VerbatimChar"/>
        </w:rPr>
        <w:t xml:space="preserve">CMPL</w:t>
      </w:r>
      <w:r>
        <w:t xml:space="preserve">.</w:t>
      </w:r>
    </w:p>
    <w:p>
      <w:pPr>
        <w:pStyle w:val="BodyText"/>
      </w:pPr>
      <w:r>
        <w:t xml:space="preserve">Основные форматы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brief</w:t>
            </w:r>
          </w:p>
        </w:tc>
        <w:tc>
          <w:tcPr/>
          <w:p>
            <w:pPr>
              <w:pStyle w:val="Compact"/>
            </w:pPr>
            <w:r>
              <w:t xml:space="preserve">Краткое отображение адресата подписки по полям</w:t>
            </w:r>
            <w:r>
              <w:t xml:space="preserve"> </w:t>
            </w:r>
            <w:r>
              <w:rPr>
                <w:rStyle w:val="VerbatimChar"/>
              </w:rPr>
              <w:t xml:space="preserve">6</w:t>
            </w:r>
            <w:r>
              <w:t xml:space="preserve"> </w:t>
            </w:r>
            <w:r>
              <w:t xml:space="preserve">и</w:t>
            </w:r>
            <w:r>
              <w:t xml:space="preserve"> </w:t>
            </w:r>
            <w:r>
              <w:rPr>
                <w:rStyle w:val="VerbatimChar"/>
              </w:rPr>
              <w:t xml:space="preserve">87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code</w:t>
            </w:r>
          </w:p>
        </w:tc>
        <w:tc>
          <w:tcPr/>
          <w:p>
            <w:pPr>
              <w:pStyle w:val="Compact"/>
            </w:pPr>
            <w:r>
              <w:t xml:space="preserve">Получение кода адресата из подполя</w:t>
            </w:r>
            <w:r>
              <w:t xml:space="preserve"> </w:t>
            </w:r>
            <w:r>
              <w:rPr>
                <w:rStyle w:val="VerbatimChar"/>
              </w:rPr>
              <w:t xml:space="preserve">87^A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full</w:t>
            </w:r>
          </w:p>
        </w:tc>
        <w:tc>
          <w:tcPr/>
          <w:p>
            <w:pPr>
              <w:pStyle w:val="Compact"/>
            </w:pPr>
            <w:r>
              <w:t xml:space="preserve">Полное отображение через поиск связанной записи в</w:t>
            </w:r>
            <w:r>
              <w:t xml:space="preserve"> </w:t>
            </w:r>
            <w:r>
              <w:rPr>
                <w:rStyle w:val="VerbatimChar"/>
              </w:rPr>
              <w:t xml:space="preserve">CMPL</w:t>
            </w:r>
            <w:r>
              <w:t xml:space="preserve"> </w:t>
            </w:r>
            <w:r>
              <w:t xml:space="preserve">и формат</w:t>
            </w:r>
            <w:r>
              <w:t xml:space="preserve"> </w:t>
            </w:r>
            <w:r>
              <w:rPr>
                <w:rStyle w:val="VerbatimChar"/>
              </w:rPr>
              <w:t xml:space="preserve">@cmplw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Раздел предназначен для сопровождения модульной документации. Пользовательская работа с адресатами подписки выполняется через общие механизмы комплектования, рабочий лист</w:t>
      </w:r>
      <w:r>
        <w:t xml:space="preserve"> </w:t>
      </w:r>
      <w:r>
        <w:rPr>
          <w:rStyle w:val="VerbatimChar"/>
        </w:rPr>
        <w:t xml:space="preserve">AZP</w:t>
      </w:r>
      <w:r>
        <w:t xml:space="preserve"> </w:t>
      </w:r>
      <w:r>
        <w:t xml:space="preserve">и полевой редактор записей.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Адресат подписки</dc:title>
  <dc:creator/>
  <cp:keywords/>
  <dcterms:created xsi:type="dcterms:W3CDTF">2026-10-03T09:03:02Z</dcterms:created>
  <dcterms:modified xsi:type="dcterms:W3CDTF">2026-10-03T09:03:02Z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