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пользователями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управление-пользователями"/>
    <w:p>
      <w:pPr>
        <w:pStyle w:val="Heading1"/>
      </w:pPr>
      <w:r>
        <w:t xml:space="preserve">Управление пользователями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обслуживает записи пользователей и читателей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 Основной тип записи модуля -</w:t>
      </w:r>
      <w:r>
        <w:t xml:space="preserve"> </w:t>
      </w:r>
      <w:r>
        <w:rPr>
          <w:rStyle w:val="VerbatimChar"/>
        </w:rPr>
        <w:t xml:space="preserve">RDR</w:t>
      </w:r>
      <w:r>
        <w:t xml:space="preserve">; существующие записи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сохраняют совместимость и продолжают открываться как</w:t>
      </w:r>
      <w:r>
        <w:t xml:space="preserve"> </w:t>
      </w:r>
      <w:r>
        <w:rPr>
          <w:rStyle w:val="VerbatimChar"/>
        </w:rPr>
        <w:t xml:space="preserve">RDRU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получение текущего читательского идентификатора, ФИО, email, фотографии и учебных данных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поиск читателя по идентификатору, логину, ФИО или email;</w:t>
      </w:r>
    </w:p>
    <w:p>
      <w:pPr>
        <w:pStyle w:val="Compact"/>
        <w:numPr>
          <w:ilvl w:val="0"/>
          <w:numId w:val="1001"/>
        </w:numPr>
      </w:pPr>
      <w:r>
        <w:t xml:space="preserve">добавление, обновление и удаление пользовательских записей программными функциями;</w:t>
      </w:r>
    </w:p>
    <w:p>
      <w:pPr>
        <w:pStyle w:val="Compact"/>
        <w:numPr>
          <w:ilvl w:val="0"/>
          <w:numId w:val="1001"/>
        </w:numPr>
      </w:pPr>
      <w:r>
        <w:t xml:space="preserve">изменение контактных и профильных данных через письмо с подтверждением;</w:t>
      </w:r>
    </w:p>
    <w:p>
      <w:pPr>
        <w:pStyle w:val="Compact"/>
        <w:numPr>
          <w:ilvl w:val="0"/>
          <w:numId w:val="1001"/>
        </w:numPr>
      </w:pPr>
      <w:r>
        <w:t xml:space="preserve">загрузка и сохранение фотографии профиля;</w:t>
      </w:r>
    </w:p>
    <w:p>
      <w:pPr>
        <w:pStyle w:val="Compact"/>
        <w:numPr>
          <w:ilvl w:val="0"/>
          <w:numId w:val="1001"/>
        </w:numPr>
      </w:pPr>
      <w:r>
        <w:t xml:space="preserve">фиксация посещения и перерегистрации читателя;</w:t>
      </w:r>
    </w:p>
    <w:p>
      <w:pPr>
        <w:pStyle w:val="Compact"/>
        <w:numPr>
          <w:ilvl w:val="0"/>
          <w:numId w:val="1001"/>
        </w:numPr>
      </w:pPr>
      <w:r>
        <w:t xml:space="preserve">предоставление читательских записей и форматов для АРМ Регистрация читателей;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нормализованного контекста заявителя для портальных и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отправка писем, вопросов и результатов поиска пользователю или организации;</w:t>
      </w:r>
    </w:p>
    <w:p>
      <w:pPr>
        <w:pStyle w:val="Compact"/>
        <w:numPr>
          <w:ilvl w:val="0"/>
          <w:numId w:val="1001"/>
        </w:numPr>
      </w:pPr>
      <w:r>
        <w:t xml:space="preserve">форматирование карточки пользователя, кабинета, истории выдачи, заказов и связанных списков.</w:t>
      </w:r>
    </w:p>
    <w:p>
      <w:pPr>
        <w:pStyle w:val="FirstParagraph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bookmarkStart w:id="23" w:name="арм-регистратор"/>
    <w:p>
      <w:pPr>
        <w:pStyle w:val="Heading2"/>
      </w:pPr>
      <w:r>
        <w:t xml:space="preserve">АРМ Регистратор</w:t>
      </w:r>
    </w:p>
    <w:p>
      <w:pPr>
        <w:pStyle w:val="FirstParagraph"/>
      </w:pPr>
      <w:r>
        <w:t xml:space="preserve">АРМ Регистратор - рабочая страница оператора, который ищет, создает и корректирует читательские записи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Start w:id="11" w:name="точка-входа"/>
    <w:p>
      <w:pPr>
        <w:pStyle w:val="Heading3"/>
      </w:pPr>
      <w:r>
        <w:t xml:space="preserve">1. Точка входа</w:t>
      </w:r>
    </w:p>
    <w:p>
      <w:pPr>
        <w:pStyle w:val="FirstParagraph"/>
      </w:pPr>
      <w:r>
        <w:t xml:space="preserve">После установки или проверки системных страниц в системе создается опубликованная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. Она размещается в группе системных страниц</w:t>
      </w:r>
      <w:r>
        <w:t xml:space="preserve"> </w:t>
      </w:r>
      <w:r>
        <w:rPr>
          <w:rStyle w:val="VerbatimChar"/>
        </w:rPr>
        <w:t xml:space="preserve">ARMS</w:t>
      </w:r>
      <w:r>
        <w:t xml:space="preserve"> </w:t>
      </w:r>
      <w:r>
        <w:t xml:space="preserve">и открывается относительным адресом:</w:t>
      </w:r>
    </w:p>
    <w:p>
      <w:pPr>
        <w:pStyle w:val="SourceCode"/>
      </w:pPr>
      <w:r>
        <w:rPr>
          <w:rStyle w:val="VerbatimChar"/>
        </w:rPr>
        <w:t xml:space="preserve">?id=Registrator</w:t>
      </w:r>
    </w:p>
    <w:p>
      <w:pPr>
        <w:pStyle w:val="FirstParagraph"/>
      </w:pP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вызывает модульную страницу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. Технический Help-путь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описывает именно модульную часть, а пользовательская точка входа для меню и закладок остается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.</w:t>
      </w:r>
    </w:p>
    <w:bookmarkEnd w:id="11"/>
    <w:bookmarkStart w:id="13" w:name="права-доступа"/>
    <w:p>
      <w:pPr>
        <w:pStyle w:val="Heading3"/>
      </w:pPr>
      <w:r>
        <w:t xml:space="preserve">2. Права доступа</w:t>
      </w:r>
    </w:p>
    <w:p>
      <w:pPr>
        <w:pStyle w:val="FirstParagraph"/>
      </w:pPr>
      <w:r>
        <w:t xml:space="preserve">Для открытия АРМ нужны два уровня доступа: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системную страницу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для роли</w:t>
      </w:r>
      <w:r>
        <w:t xml:space="preserve"> </w:t>
      </w:r>
      <w:r>
        <w:rPr>
          <w:rStyle w:val="VerbatimChar"/>
        </w:rPr>
        <w:t xml:space="preserve">SITESPEC/REGISTRATOR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FirstParagraph"/>
      </w:pPr>
      <w:r>
        <w:t xml:space="preserve">Если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недоступен, система выводит сообщение</w:t>
      </w:r>
      <w:r>
        <w:t xml:space="preserve"> </w:t>
      </w:r>
      <w:r>
        <w:rPr>
          <w:rStyle w:val="VerbatimChar"/>
        </w:rPr>
        <w:t xml:space="preserve">АРМ не установлен</w:t>
      </w:r>
      <w:r>
        <w:t xml:space="preserve">. Если у пользователя нет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выводится сообщение</w:t>
      </w:r>
      <w:r>
        <w:t xml:space="preserve"> </w:t>
      </w:r>
      <w:r>
        <w:rPr>
          <w:rStyle w:val="VerbatimChar"/>
        </w:rPr>
        <w:t xml:space="preserve">Недостаточно прав для использования АРМ</w:t>
      </w:r>
      <w:r>
        <w:t xml:space="preserve">.</w:t>
      </w:r>
    </w:p>
    <w:p>
      <w:pPr>
        <w:pStyle w:val="BodyText"/>
      </w:pPr>
      <w:r>
        <w:t xml:space="preserve">Перед запуском система дополнительно считывает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 передает их в интерфейс. Эти значения используются для набора доступных операций; в частности: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передается для сценариев редактирования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включает удаление, печатные формы, статистические формы и часть служебных операций со списком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включает операции управления правами и оперативные действия.</w:t>
      </w:r>
    </w:p>
    <w:p>
      <w:pPr>
        <w:pStyle w:val="FirstParagraph"/>
      </w:pPr>
      <w:r>
        <w:t xml:space="preserve">Общие правила назначения и проверки прав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3"/>
    <w:bookmarkStart w:id="14" w:name="интерфейс"/>
    <w:p>
      <w:pPr>
        <w:pStyle w:val="Heading3"/>
      </w:pPr>
      <w:r>
        <w:t xml:space="preserve">3. Интерфейс</w:t>
      </w:r>
    </w:p>
    <w:p>
      <w:pPr>
        <w:pStyle w:val="FirstParagraph"/>
      </w:pPr>
      <w:r>
        <w:t xml:space="preserve">После проверки прав страница открывает полноэкранный интерфейс</w:t>
      </w:r>
      <w:r>
        <w:t xml:space="preserve"> </w:t>
      </w:r>
      <w:r>
        <w:rPr>
          <w:rStyle w:val="VerbatimChar"/>
        </w:rPr>
        <w:t xml:space="preserve">WIrbis.userReg.ARM</w:t>
      </w:r>
      <w:r>
        <w:t xml:space="preserve">. В верхней части отображается имя текущего пользователя и кнопка выхода. Основная область работает со списком читателей</w:t>
      </w:r>
      <w:r>
        <w:t xml:space="preserve"> </w:t>
      </w:r>
      <w:r>
        <w:rPr>
          <w:rStyle w:val="VerbatimChar"/>
        </w:rPr>
        <w:t xml:space="preserve">Каталог читателей</w:t>
      </w:r>
      <w:r>
        <w:t xml:space="preserve">.</w:t>
      </w:r>
    </w:p>
    <w:p>
      <w:pPr>
        <w:pStyle w:val="BodyText"/>
      </w:pPr>
      <w:r>
        <w:t xml:space="preserve">В интерфейсе доступны:</w:t>
      </w:r>
    </w:p>
    <w:p>
      <w:pPr>
        <w:pStyle w:val="Compact"/>
        <w:numPr>
          <w:ilvl w:val="0"/>
          <w:numId w:val="1005"/>
        </w:numPr>
      </w:pPr>
      <w:r>
        <w:t xml:space="preserve">выбор вида поиска и термина для поиска читателя;</w:t>
      </w:r>
    </w:p>
    <w:p>
      <w:pPr>
        <w:pStyle w:val="Compact"/>
        <w:numPr>
          <w:ilvl w:val="0"/>
          <w:numId w:val="1005"/>
        </w:numPr>
      </w:pPr>
      <w:r>
        <w:t xml:space="preserve">расширенный поиск;</w:t>
      </w:r>
    </w:p>
    <w:p>
      <w:pPr>
        <w:pStyle w:val="Compact"/>
        <w:numPr>
          <w:ilvl w:val="0"/>
          <w:numId w:val="1005"/>
        </w:numPr>
      </w:pPr>
      <w:r>
        <w:t xml:space="preserve">выбор места регистрации;</w:t>
      </w:r>
    </w:p>
    <w:p>
      <w:pPr>
        <w:pStyle w:val="Compact"/>
        <w:numPr>
          <w:ilvl w:val="0"/>
          <w:numId w:val="1005"/>
        </w:numPr>
      </w:pPr>
      <w:r>
        <w:t xml:space="preserve">создание новой читательской записи через кнопку</w:t>
      </w:r>
      <w:r>
        <w:t xml:space="preserve"> </w:t>
      </w:r>
      <w:r>
        <w:rPr>
          <w:rStyle w:val="VerbatimChar"/>
        </w:rPr>
        <w:t xml:space="preserve">Новая запись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переход к полному просмотру базы через кнопку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восстановление выбранной логически удаленной записи;</w:t>
      </w:r>
    </w:p>
    <w:p>
      <w:pPr>
        <w:pStyle w:val="Compact"/>
        <w:numPr>
          <w:ilvl w:val="0"/>
          <w:numId w:val="1005"/>
        </w:numPr>
      </w:pPr>
      <w:r>
        <w:t xml:space="preserve">операции со списком записей, доступные текущему пользователю по его правам.</w:t>
      </w:r>
    </w:p>
    <w:p>
      <w:pPr>
        <w:pStyle w:val="FirstParagraph"/>
      </w:pPr>
      <w:r>
        <w:t xml:space="preserve">Выбранное место регистрации сохраняется в контексте пользователя и передается при создании или корректировке читательской записи. Если место не выбрано, используется значение</w:t>
      </w:r>
      <w:r>
        <w:t xml:space="preserve"> </w:t>
      </w:r>
      <w:r>
        <w:rPr>
          <w:rStyle w:val="VerbatimChar"/>
        </w:rPr>
        <w:t xml:space="preserve">main</w:t>
      </w:r>
      <w:r>
        <w:t xml:space="preserve">.</w:t>
      </w:r>
    </w:p>
    <w:bookmarkEnd w:id="14"/>
    <w:bookmarkStart w:id="21" w:name="Xbe38fbd6ce5bdce272de21e66852a9274f2f319"/>
    <w:p>
      <w:pPr>
        <w:pStyle w:val="Heading3"/>
      </w:pPr>
      <w:r>
        <w:t xml:space="preserve">4. Восстановление логически удаленной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 </w:t>
      </w:r>
      <w:r>
        <w:t xml:space="preserve">появляется на панели инструментов списка только после выбора записи со статусом логического удаления. Для обычных записей и при пустом выборе кнопка скрыта.</w:t>
      </w:r>
    </w:p>
    <w:p>
      <w:pPr>
        <w:pStyle w:val="CaptionedFigure"/>
      </w:pPr>
      <w:r>
        <w:drawing>
          <wp:inline>
            <wp:extent cx="5334000" cy="1310898"/>
            <wp:effectExtent b="0" l="0" r="0" t="0"/>
            <wp:docPr descr="Рисунок 1 - Кнопка восстановления логически удаленной записи" title="Кнопка восстановления логически удаленной записи" id="16" name="Picture"/>
            <a:graphic>
              <a:graphicData uri="http://schemas.openxmlformats.org/drawingml/2006/picture">
                <pic:pic>
                  <pic:nvPicPr>
                    <pic:cNvPr descr="modules/Users/Help/img/registrator-recover-logically-deleted-record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08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восстановления логически удаленной записи</w:t>
      </w:r>
    </w:p>
    <w:p>
      <w:pPr>
        <w:pStyle w:val="BodyText"/>
      </w:pPr>
      <w:r>
        <w:t xml:space="preserve">Нажатие кнопки отменяет признак логического удаления у выбранной записи, сохраняет запись и обновляет список читателей. При успешном выполнении система показывает сообщение</w:t>
      </w:r>
      <w:r>
        <w:t xml:space="preserve"> </w:t>
      </w:r>
      <w:r>
        <w:rPr>
          <w:rStyle w:val="VerbatimChar"/>
        </w:rPr>
        <w:t xml:space="preserve">Запись восстановлена успешно</w:t>
      </w:r>
      <w:r>
        <w:t xml:space="preserve">.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2 - Сообщение об успешном восстановлении записи" title="Сообщение об успешном восстановлении записи" id="19" name="Picture"/>
            <a:graphic>
              <a:graphicData uri="http://schemas.openxmlformats.org/drawingml/2006/picture">
                <pic:pic>
                  <pic:nvPicPr>
                    <pic:cNvPr descr="modules/Users/Help/img/registrator-recover-success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восстановлении записи</w:t>
      </w:r>
    </w:p>
    <w:bookmarkEnd w:id="21"/>
    <w:bookmarkStart w:id="22" w:name="проверка-настройки"/>
    <w:p>
      <w:pPr>
        <w:pStyle w:val="Heading3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прав или повторного создания системных страниц проверьте:</w:t>
      </w:r>
    </w:p>
    <w:p>
      <w:pPr>
        <w:pStyle w:val="Compact"/>
        <w:numPr>
          <w:ilvl w:val="0"/>
          <w:numId w:val="1006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открывается у пользователя с ролью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Пользователь без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получает сообщение о недостаточных правах.</w:t>
      </w:r>
    </w:p>
    <w:p>
      <w:pPr>
        <w:pStyle w:val="Compact"/>
        <w:numPr>
          <w:ilvl w:val="0"/>
          <w:numId w:val="1006"/>
        </w:numPr>
      </w:pPr>
      <w:r>
        <w:t xml:space="preserve">В интерфейсе отображается нужная база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Выбор места регистрации сохраняется и используется при создании новой записи.</w:t>
      </w:r>
    </w:p>
    <w:p>
      <w:pPr>
        <w:pStyle w:val="Compact"/>
        <w:numPr>
          <w:ilvl w:val="0"/>
          <w:numId w:val="1006"/>
        </w:numPr>
      </w:pPr>
      <w:r>
        <w:t xml:space="preserve">Набор доступных операций соответствует правам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логически удаленной записи появляется кнопка восстановления, а после успешного восстановления список обновляется.</w:t>
      </w:r>
    </w:p>
    <w:bookmarkEnd w:id="22"/>
    <w:bookmarkEnd w:id="23"/>
    <w:bookmarkStart w:id="24" w:name="resolver-заявителя"/>
    <w:p>
      <w:pPr>
        <w:pStyle w:val="Heading2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7"/>
        </w:numPr>
      </w:pPr>
      <w:r>
        <w:t xml:space="preserve">тип заявителя;</w:t>
      </w:r>
    </w:p>
    <w:p>
      <w:pPr>
        <w:pStyle w:val="Compact"/>
        <w:numPr>
          <w:ilvl w:val="0"/>
          <w:numId w:val="1007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7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7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7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8" Target="media/rId18.png" /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пользователями</dc:title>
  <dc:creator/>
  <cp:keywords/>
  <dcterms:created xsi:type="dcterms:W3CDTF">2026-10-09T03:53:00Z</dcterms:created>
  <dcterms:modified xsi:type="dcterms:W3CDTF">2026-10-09T03:53:00Z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