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Actions модуля RQST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actions-модуля-rqst"/>
    <w:p>
      <w:pPr>
        <w:pStyle w:val="Heading1"/>
      </w:pPr>
      <w:r>
        <w:t xml:space="preserve">Actions модуля RQST</w:t>
      </w:r>
    </w:p>
    <w:p>
      <w:pPr>
        <w:pStyle w:val="FirstParagraph"/>
      </w:pPr>
      <w:r>
        <w:t xml:space="preserve">Actions модуля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обслуживают пользовательские и служебные операции с заказами: открытие форм, создание заявок, отмену, отказ и получение данных для интерфейсов.</w:t>
      </w:r>
    </w:p>
    <w:bookmarkStart w:id="17" w:name="action-rqstgetrqstprolongationform"/>
    <w:p>
      <w:pPr>
        <w:pStyle w:val="Heading2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RQST/GetRqstProlongationForm</w:t>
      </w:r>
    </w:p>
    <w:p>
      <w:pPr>
        <w:pStyle w:val="FirstParagraph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RQST/GetRqstProlongationForm</w:t>
      </w:r>
      <w:r>
        <w:t xml:space="preserve"> </w:t>
      </w:r>
      <w:r>
        <w:t xml:space="preserve">формирует HTML-фрагмент формы заявки на продление срока пользования экземпляром. Фрагмент используется в модальном окне, которое открывается после нажатия кнопки «Продлить» в разделе «Книги на руках».</w:t>
      </w:r>
    </w:p>
    <w:p>
      <w:pPr>
        <w:pStyle w:val="CaptionedFigure"/>
      </w:pPr>
      <w:r>
        <w:drawing>
          <wp:inline>
            <wp:extent cx="5334000" cy="3649578"/>
            <wp:effectExtent b="0" l="0" r="0" t="0"/>
            <wp:docPr descr="Рисунок 1 - Форма заявки на продление срока пользования изданием" title="Форма заявки на продление срока пользования изданием" id="10" name="Picture"/>
            <a:graphic>
              <a:graphicData uri="http://schemas.openxmlformats.org/drawingml/2006/picture">
                <pic:pic>
                  <pic:nvPicPr>
                    <pic:cNvPr descr="modules/RQST/Help/img/rqst-get-prolongation-form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495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заявки на продление срока пользования изданием</w:t>
      </w:r>
    </w:p>
    <w:p>
      <w:pPr>
        <w:pStyle w:val="BodyText"/>
      </w:pPr>
      <w:r>
        <w:t xml:space="preserve">Action только подготавливает форму. Сама заявка создается после подтверждения формы отдельным action</w:t>
      </w:r>
      <w:r>
        <w:t xml:space="preserve"> </w:t>
      </w:r>
      <w:r>
        <w:rPr>
          <w:rStyle w:val="VerbatimChar"/>
        </w:rPr>
        <w:t xml:space="preserve">RQST/CreateRequestProlongationBS</w:t>
      </w:r>
      <w:r>
        <w:t xml:space="preserve">.</w:t>
      </w:r>
    </w:p>
    <w:bookmarkStart w:id="12" w:name="вызов-из-интерфейса"/>
    <w:p>
      <w:pPr>
        <w:pStyle w:val="Heading3"/>
      </w:pPr>
      <w:r>
        <w:t xml:space="preserve">1. Вызов из интерфейса</w:t>
      </w:r>
    </w:p>
    <w:p>
      <w:pPr>
        <w:pStyle w:val="FirstParagraph"/>
      </w:pPr>
      <w:r>
        <w:t xml:space="preserve">Кнопка «Продлить» формируется в представлении текущих выдач читателя. Кнопка передает в action три значения: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rdrDb</w:t>
            </w:r>
          </w:p>
        </w:tc>
        <w:tc>
          <w:tcPr/>
          <w:p>
            <w:pPr>
              <w:pStyle w:val="Compact"/>
            </w:pPr>
            <w:r>
              <w:t xml:space="preserve">Имя базы данных читателей, в которой хранится запись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rdrMfn</w:t>
            </w:r>
          </w:p>
        </w:tc>
        <w:tc>
          <w:tcPr/>
          <w:p>
            <w:pPr>
              <w:pStyle w:val="Compact"/>
            </w:pPr>
            <w:r>
              <w:t xml:space="preserve">MFN записи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 выдачи в записи читателя.</w:t>
            </w:r>
          </w:p>
        </w:tc>
      </w:tr>
    </w:tbl>
    <w:p>
      <w:pPr>
        <w:pStyle w:val="BodyText"/>
      </w:pPr>
      <w:r>
        <w:t xml:space="preserve">Клиентский обработчик вызывает action через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 при успешном ответе открывает модальное окно «Заявка на продление срока пользования изданием». После подтверждения модального окна обработчик передает введенные</w:t>
      </w:r>
      <w:r>
        <w:t xml:space="preserve"> </w:t>
      </w:r>
      <w:r>
        <w:rPr>
          <w:rStyle w:val="VerbatimChar"/>
        </w:rPr>
        <w:t xml:space="preserve">prolongDate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RQST/CreateRequestProlongationBS</w:t>
      </w:r>
      <w:r>
        <w:t xml:space="preserve">.</w:t>
      </w:r>
    </w:p>
    <w:bookmarkEnd w:id="12"/>
    <w:bookmarkStart w:id="13" w:name="проверки"/>
    <w:p>
      <w:pPr>
        <w:pStyle w:val="Heading3"/>
      </w:pPr>
      <w:r>
        <w:t xml:space="preserve">2. Проверки</w:t>
      </w:r>
    </w:p>
    <w:p>
      <w:pPr>
        <w:pStyle w:val="FirstParagraph"/>
      </w:pPr>
      <w:r>
        <w:t xml:space="preserve">Перед построением формы action проверяет:</w:t>
      </w:r>
    </w:p>
    <w:p>
      <w:pPr>
        <w:pStyle w:val="Compact"/>
        <w:numPr>
          <w:ilvl w:val="0"/>
          <w:numId w:val="1001"/>
        </w:numPr>
      </w:pPr>
      <w:r>
        <w:t xml:space="preserve">передано имя базы читателей</w:t>
      </w:r>
      <w:r>
        <w:t xml:space="preserve"> </w:t>
      </w:r>
      <w:r>
        <w:rPr>
          <w:rStyle w:val="VerbatimChar"/>
        </w:rPr>
        <w:t xml:space="preserve">rdrDb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передан MFN записи читателя</w:t>
      </w:r>
      <w:r>
        <w:t xml:space="preserve"> </w:t>
      </w:r>
      <w:r>
        <w:rPr>
          <w:rStyle w:val="VerbatimChar"/>
        </w:rPr>
        <w:t xml:space="preserve">rdrMfn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передан корректный номер повторения</w:t>
      </w:r>
      <w:r>
        <w:t xml:space="preserve"> </w:t>
      </w:r>
      <w:r>
        <w:rPr>
          <w:rStyle w:val="VerbatimChar"/>
        </w:rPr>
        <w:t xml:space="preserve">occ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база читателей открывается;</w:t>
      </w:r>
    </w:p>
    <w:p>
      <w:pPr>
        <w:pStyle w:val="Compact"/>
        <w:numPr>
          <w:ilvl w:val="0"/>
          <w:numId w:val="1001"/>
        </w:numPr>
      </w:pPr>
      <w:r>
        <w:t xml:space="preserve">установлен и применен профиль АРМ «Книговыдача»;</w:t>
      </w:r>
    </w:p>
    <w:p>
      <w:pPr>
        <w:pStyle w:val="Compact"/>
        <w:numPr>
          <w:ilvl w:val="0"/>
          <w:numId w:val="1001"/>
        </w:numPr>
      </w:pPr>
      <w:r>
        <w:t xml:space="preserve">по повторению выдачи найдены база и запись издания;</w:t>
      </w:r>
    </w:p>
    <w:p>
      <w:pPr>
        <w:pStyle w:val="Compact"/>
        <w:numPr>
          <w:ilvl w:val="0"/>
          <w:numId w:val="1001"/>
        </w:numPr>
      </w:pPr>
      <w:r>
        <w:t xml:space="preserve">для этой пары «читатель - издание» еще нет активной заявки или другого заказа.</w:t>
      </w:r>
    </w:p>
    <w:p>
      <w:pPr>
        <w:pStyle w:val="FirstParagraph"/>
      </w:pPr>
      <w:r>
        <w:t xml:space="preserve">Если по этому же читателю и изданию уже найден заказ, action возвращает ошибку и форма повторной заявки не открывается.</w:t>
      </w:r>
    </w:p>
    <w:bookmarkEnd w:id="13"/>
    <w:bookmarkStart w:id="14" w:name="содержимое-формы"/>
    <w:p>
      <w:pPr>
        <w:pStyle w:val="Heading3"/>
      </w:pPr>
      <w:r>
        <w:t xml:space="preserve">3. Содержимое формы</w:t>
      </w:r>
    </w:p>
    <w:p>
      <w:pPr>
        <w:pStyle w:val="FirstParagraph"/>
      </w:pPr>
      <w:r>
        <w:t xml:space="preserve">В успешном ответе HTML-фрагмент содержит:</w:t>
      </w:r>
    </w:p>
    <w:p>
      <w:pPr>
        <w:pStyle w:val="Compact"/>
        <w:numPr>
          <w:ilvl w:val="0"/>
          <w:numId w:val="1002"/>
        </w:numPr>
      </w:pPr>
      <w:r>
        <w:t xml:space="preserve">краткое библиографическое описание издания в формате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поле даты</w:t>
      </w:r>
      <w:r>
        <w:t xml:space="preserve"> </w:t>
      </w:r>
      <w:r>
        <w:rPr>
          <w:rStyle w:val="VerbatimChar"/>
        </w:rPr>
        <w:t xml:space="preserve">prolongDate</w:t>
      </w:r>
      <w:r>
        <w:t xml:space="preserve"> </w:t>
      </w:r>
      <w:r>
        <w:t xml:space="preserve">с подписью «Желаемая дата возврата»;</w:t>
      </w:r>
    </w:p>
    <w:p>
      <w:pPr>
        <w:pStyle w:val="Compact"/>
        <w:numPr>
          <w:ilvl w:val="0"/>
          <w:numId w:val="1002"/>
        </w:numPr>
      </w:pPr>
      <w:r>
        <w:t xml:space="preserve">текстовое поле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 </w:t>
      </w:r>
      <w:r>
        <w:t xml:space="preserve">с подписью «Примечание к заявке».</w:t>
      </w:r>
    </w:p>
    <w:p>
      <w:pPr>
        <w:pStyle w:val="FirstParagraph"/>
      </w:pPr>
      <w:r>
        <w:t xml:space="preserve">Дата по умолчанию рассчитывается от текущей даты по настройке профиля Bookland</w:t>
      </w:r>
      <w:r>
        <w:t xml:space="preserve"> </w:t>
      </w:r>
      <w:r>
        <w:rPr>
          <w:rStyle w:val="VerbatimChar"/>
        </w:rPr>
        <w:t xml:space="preserve">prolongatedefaultdays</w:t>
      </w:r>
      <w:r>
        <w:t xml:space="preserve">. Если настройка отсутствует, равна нулю или меньше нуля, используется значение 14 дней.</w:t>
      </w:r>
    </w:p>
    <w:bookmarkEnd w:id="14"/>
    <w:bookmarkStart w:id="15" w:name="ответ"/>
    <w:p>
      <w:pPr>
        <w:pStyle w:val="Heading3"/>
      </w:pPr>
      <w:r>
        <w:t xml:space="preserve">4. Ответ</w:t>
      </w:r>
    </w:p>
    <w:p>
      <w:pPr>
        <w:pStyle w:val="FirstParagraph"/>
      </w:pPr>
      <w:r>
        <w:t xml:space="preserve">Action возвращает JSON.</w:t>
      </w:r>
    </w:p>
    <w:p>
      <w:pPr>
        <w:pStyle w:val="BodyText"/>
      </w:pPr>
      <w:r>
        <w:t xml:space="preserve">Успешный ответ: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"success"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"massage"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"&lt;HTML-фрагмент формы&gt;"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Ответ с ошибкой: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"success"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"massage"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"Текст ошибки"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massage</w:t>
      </w:r>
      <w:r>
        <w:t xml:space="preserve"> </w:t>
      </w:r>
      <w:r>
        <w:t xml:space="preserve">является текущим именем поля в фактическом API action и используется клиентским JavaScript при открытии модального окна.</w:t>
      </w:r>
    </w:p>
    <w:bookmarkEnd w:id="15"/>
    <w:bookmarkStart w:id="16" w:name="типовые-ошибки"/>
    <w:p>
      <w:pPr>
        <w:pStyle w:val="Heading3"/>
      </w:pPr>
      <w:r>
        <w:t xml:space="preserve">5. Типовые ошибки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Сообщение</w:t>
            </w:r>
          </w:p>
        </w:tc>
        <w:tc>
          <w:tcPr/>
          <w:p>
            <w:pPr>
              <w:pStyle w:val="Compact"/>
            </w:pPr>
            <w:r>
              <w:t xml:space="preserve">Причина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Не указана база данных</w:t>
            </w:r>
          </w:p>
        </w:tc>
        <w:tc>
          <w:tcPr/>
          <w:p>
            <w:pPr>
              <w:pStyle w:val="Compact"/>
            </w:pPr>
            <w:r>
              <w:t xml:space="preserve">Не передан параметр</w:t>
            </w:r>
            <w:r>
              <w:t xml:space="preserve"> </w:t>
            </w:r>
            <w:r>
              <w:rPr>
                <w:rStyle w:val="VerbatimChar"/>
              </w:rPr>
              <w:t xml:space="preserve">rdrDb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Не указана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Не передан параметр</w:t>
            </w:r>
            <w:r>
              <w:t xml:space="preserve"> </w:t>
            </w:r>
            <w:r>
              <w:rPr>
                <w:rStyle w:val="VerbatimChar"/>
              </w:rPr>
              <w:t xml:space="preserve">rdrMfn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Ошибка в номере повторения поля 40 ...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  <w:r>
              <w:t xml:space="preserve"> </w:t>
            </w:r>
            <w:r>
              <w:rPr>
                <w:rStyle w:val="VerbatimChar"/>
              </w:rPr>
              <w:t xml:space="preserve">occ</w:t>
            </w:r>
            <w:r>
              <w:t xml:space="preserve"> </w:t>
            </w:r>
            <w:r>
              <w:t xml:space="preserve">отсутствует или меньше 1.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Не удалось открыть БД ...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из</w:t>
            </w:r>
            <w:r>
              <w:t xml:space="preserve"> </w:t>
            </w:r>
            <w:r>
              <w:rPr>
                <w:rStyle w:val="VerbatimChar"/>
              </w:rPr>
              <w:t xml:space="preserve">rdrDb</w:t>
            </w:r>
            <w:r>
              <w:t xml:space="preserve"> </w:t>
            </w:r>
            <w:r>
              <w:t xml:space="preserve">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Не установлен текущий профиль АРМ Книговыдача</w:t>
            </w:r>
          </w:p>
        </w:tc>
        <w:tc>
          <w:tcPr/>
          <w:p>
            <w:pPr>
              <w:pStyle w:val="Compact"/>
            </w:pPr>
            <w:r>
              <w:t xml:space="preserve">Для текущего контекста не применен профиль Bookland.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Заявка на продление срока пользования экземпляром издания уже существует</w:t>
            </w:r>
          </w:p>
        </w:tc>
        <w:tc>
          <w:tcPr/>
          <w:p>
            <w:pPr>
              <w:pStyle w:val="Compact"/>
            </w:pPr>
            <w:r>
              <w:t xml:space="preserve">Для этого читателя и издания уже найден заказ.</w:t>
            </w:r>
          </w:p>
        </w:tc>
      </w:tr>
    </w:tbl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Actions модуля RQST</dc:title>
  <dc:creator/>
  <cp:keywords/>
  <dcterms:created xsi:type="dcterms:W3CDTF">2026-10-09T01:59:51Z</dcterms:created>
  <dcterms:modified xsi:type="dcterms:W3CDTF">2026-10-09T01:59:51Z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