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настройками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управление-настройками-модуля"/>
    <w:p>
      <w:pPr>
        <w:pStyle w:val="Heading1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1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12" w:name="формирование-панели-настроек"/>
    <w:p>
      <w:pPr>
        <w:pStyle w:val="Heading2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12"/>
    <w:bookmarkStart w:id="14" w:name="кеш-настроек-модуля"/>
    <w:p>
      <w:pPr>
        <w:pStyle w:val="Heading2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1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3" Target="?id=Help/Show&amp;m=Help/Help/Server128/SystemCore/ObjectModule/CacheAndSecurity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Server128/SystemCore/ObjectModule/CacheAndSecurity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настройками модуля</dc:title>
  <dc:creator/>
  <cp:keywords/>
  <dcterms:created xsi:type="dcterms:W3CDTF">2026-10-04T02:35:41Z</dcterms:created>
  <dcterms:modified xsi:type="dcterms:W3CDTF">2026-10-04T02:35:41Z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