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fieldconfiguration"/>
    <w:p>
      <w:pPr>
        <w:pStyle w:val="Heading1"/>
      </w:pPr>
      <w:r>
        <w:t xml:space="preserve">Эксплуатация FieldConfiguration</w:t>
      </w:r>
    </w:p>
    <w:bookmarkStart w:id="9" w:name="проверки"/>
    <w:p>
      <w:pPr>
        <w:pStyle w:val="Heading2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9"/>
    <w:bookmarkStart w:id="10" w:name="диагностика"/>
    <w:p>
      <w:pPr>
        <w:pStyle w:val="Heading2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1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1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1"/>
        </w:numPr>
      </w:pPr>
      <w:r>
        <w:t xml:space="preserve">scope и project key;</w:t>
      </w:r>
    </w:p>
    <w:p>
      <w:pPr>
        <w:pStyle w:val="Compact"/>
        <w:numPr>
          <w:ilvl w:val="0"/>
          <w:numId w:val="1001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1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10"/>
    <w:bookmarkStart w:id="11" w:name="healthcheck"/>
    <w:p>
      <w:pPr>
        <w:pStyle w:val="Heading2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FieldConfiguration</dc:title>
  <dc:creator/>
  <cp:keywords/>
  <dcterms:created xsi:type="dcterms:W3CDTF">2026-10-04T12:02:49Z</dcterms:created>
  <dcterms:modified xsi:type="dcterms:W3CDTF">2026-10-04T12:02:49Z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