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ASP</w:t>
      </w:r>
      <w:r>
        <w:t xml:space="preserve"> </w:t>
      </w:r>
      <w:r>
        <w:t xml:space="preserve">описывает объектный тип записей для аналитического описания статьи.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Набор форматов для краткого, полного и служебного отображения записи.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модуля и понимания его места в справке. Пользовательская работа с такими записями выполняется через общие механизмы объектных модулей, редактор записей, форматы отображения и связанные проверки корректности библиографических данных.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 статьи.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Полное отображение записи через виртуальный формат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brief_search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brief_wi</w:t>
            </w:r>
          </w:p>
        </w:tc>
        <w:tc>
          <w:tcPr/>
          <w:p>
            <w:pPr>
              <w:pStyle w:val="Compact"/>
            </w:pPr>
            <w:r>
              <w:t xml:space="preserve">Компактные варианты показа в списках и интерфейсных блоках.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контроля/представления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expositions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showcover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showgallery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варианты отображения для витрин, обложек и галереи.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2026-10-04T18:10:36Z</dcterms:created>
  <dcterms:modified xsi:type="dcterms:W3CDTF">2026-10-04T18:10:36Z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