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доступностью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управление-доступностью-бд"/>
    <w:p>
      <w:pPr>
        <w:pStyle w:val="Heading1"/>
      </w:pPr>
      <w:r>
        <w:t xml:space="preserve">Управление доступностью БД</w:t>
      </w:r>
    </w:p>
    <w:p>
      <w:pPr>
        <w:pStyle w:val="FirstParagraph"/>
      </w:pPr>
      <w:r>
        <w:t xml:space="preserve">Операции управления доступностью БД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Доступ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Опасные операции</w:t>
      </w:r>
      <w:r>
        <w:t xml:space="preserve">. Они меняют служебное состояние всей БД и должны запускаться только администратором, который понимает влияние операции на пользователей и фоновые процессы.</w:t>
      </w:r>
    </w:p>
    <w:bookmarkStart w:id="9" w:name="создание-бд"/>
    <w:p>
      <w:pPr>
        <w:pStyle w:val="Heading2"/>
      </w:pPr>
      <w:r>
        <w:t xml:space="preserve">1. Создание БД</w:t>
      </w:r>
    </w:p>
    <w:p>
      <w:pPr>
        <w:pStyle w:val="FirstParagraph"/>
      </w:pPr>
      <w:r>
        <w:t xml:space="preserve">Создание новой БД выполняется при создании карточки БД 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через административное действие</w:t>
      </w:r>
      <w:r>
        <w:t xml:space="preserve"> </w:t>
      </w:r>
      <w:r>
        <w:rPr>
          <w:rStyle w:val="VerbatimChar"/>
        </w:rPr>
        <w:t xml:space="preserve">Admin/CreateDb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newdb</w:t>
      </w:r>
      <w:r>
        <w:t xml:space="preserve">: создает каталог новой БД, копирует пустые файлы MST/XRF/N01/L01/IFP из</w:t>
      </w:r>
      <w:r>
        <w:t xml:space="preserve"> </w:t>
      </w:r>
      <w:r>
        <w:rPr>
          <w:rStyle w:val="VerbatimChar"/>
        </w:rPr>
        <w:t xml:space="preserve">BLANK</w:t>
      </w:r>
      <w:r>
        <w:t xml:space="preserve">, копирует параметрические файлы из шаблонной БД, создает embedded FT-БД для баз формата 2018+ и добавляет БД в основные MNU/TRE-списки.</w:t>
      </w:r>
    </w:p>
    <w:p>
      <w:pPr>
        <w:pStyle w:val="BodyText"/>
      </w:pPr>
      <w:r>
        <w:t xml:space="preserve">Поддерживаются имя БД, полное название, шаблонная БД, свободная БД, признак читательской доступности и добавление в web-доступ. Перед созданием проверяется, что БД с таким именем еще не существует и что имя не входит в список зарезервированных системных БД.</w:t>
      </w:r>
    </w:p>
    <w:p>
      <w:pPr>
        <w:pStyle w:val="BodyText"/>
      </w:pPr>
      <w:r>
        <w:t xml:space="preserve">Если создание БД дошло до записи файлов, но завершилось ошибкой на последующих шагах, например при добавлении в web-доступ,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выполняет откат созданной БД: удаляет новый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уже добавленные строки из MNU/TRE-списков. Ошибка возвращается вызывающему коду вместе с признаком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.</w:t>
      </w:r>
    </w:p>
    <w:bookmarkEnd w:id="9"/>
    <w:bookmarkStart w:id="10" w:name="блокировка-бд"/>
    <w:p>
      <w:pPr>
        <w:pStyle w:val="Heading2"/>
      </w:pPr>
      <w:r>
        <w:t xml:space="preserve">2. 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lockdb</w:t>
      </w:r>
      <w:r>
        <w:t xml:space="preserve">: устанавливает признак блокировки БД в управляющей записи MST.</w:t>
      </w:r>
    </w:p>
    <w:p>
      <w:pPr>
        <w:pStyle w:val="BodyText"/>
      </w:pPr>
      <w:r>
        <w:t xml:space="preserve">В native-реализации изменяется поле</w:t>
      </w:r>
      <w:r>
        <w:t xml:space="preserve"> </w:t>
      </w:r>
      <w:r>
        <w:rPr>
          <w:rStyle w:val="VerbatimChar"/>
        </w:rPr>
        <w:t xml:space="preserve">mfcxx3</w:t>
      </w:r>
      <w:r>
        <w:t xml:space="preserve"> </w:t>
      </w:r>
      <w:r>
        <w:t xml:space="preserve">управляющей записи. Если у БД есть встроенная полнотекстовая БД, тот же признак устанавливается и для нее. Операция не изменяет пользовательские записи, XRF записей и инвертированный файл.</w:t>
      </w:r>
    </w:p>
    <w:bookmarkEnd w:id="10"/>
    <w:bookmarkStart w:id="11" w:name="разблокировка-бд"/>
    <w:p>
      <w:pPr>
        <w:pStyle w:val="Heading2"/>
      </w:pPr>
      <w:r>
        <w:t xml:space="preserve">3. Разблокировка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Database/UnlockDb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unlockdb</w:t>
      </w:r>
      <w:r>
        <w:t xml:space="preserve">: снимает признак блокировки БД в управляющей записи MST.</w:t>
      </w:r>
    </w:p>
    <w:p>
      <w:pPr>
        <w:pStyle w:val="BodyText"/>
      </w:pPr>
      <w:r>
        <w:t xml:space="preserve">Если у БД есть встроенная полнотекстовая БД, признак блокировки снимается и с нее. После выполнения можно проверить состояние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DB LOCK</w:t>
      </w:r>
      <w:r>
        <w:t xml:space="preserve"> </w:t>
      </w:r>
      <w:r>
        <w:t xml:space="preserve">должно отражать новое состояние.</w:t>
      </w:r>
    </w:p>
    <w:bookmarkEnd w:id="11"/>
    <w:bookmarkStart w:id="12" w:name="очистка-бд"/>
    <w:p>
      <w:pPr>
        <w:pStyle w:val="Heading2"/>
      </w:pPr>
      <w:r>
        <w:t xml:space="preserve">4. Очистка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emptydb</w:t>
      </w:r>
      <w:r>
        <w:t xml:space="preserve">: очищает основную БД и, если она есть, встроенную полнотекстовую БД.</w:t>
      </w:r>
    </w:p>
    <w:p>
      <w:pPr>
        <w:pStyle w:val="BodyText"/>
      </w:pPr>
      <w:r>
        <w:t xml:space="preserve">Операция сбрасывает MST/XRF и инвертированные файлы в пустое состояние: следующий MFN становится равен</w:t>
      </w:r>
      <w:r>
        <w:t xml:space="preserve"> </w:t>
      </w:r>
      <w:r>
        <w:rPr>
          <w:rStyle w:val="VerbatimChar"/>
        </w:rPr>
        <w:t xml:space="preserve">1</w:t>
      </w:r>
      <w:r>
        <w:t xml:space="preserve">, XRF очищается, дерево словаря получает пустую управляющую запись, файлы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обнуляются, дополнительные сегменты файлов удаляются.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параметрические файлы, форматы, словари меню и файлы документов не удаляются.</w:t>
      </w:r>
    </w:p>
    <w:p>
      <w:pPr>
        <w:pStyle w:val="BodyText"/>
      </w:pPr>
      <w:r>
        <w:t xml:space="preserve">Очистка является разрушающей операцией. Перед запуском на рабочей БД нужно иметь актуальную резервную копию или выполнять операцию на заранее подготовленной копии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должны показывать пустое состояние.</w:t>
      </w:r>
    </w:p>
    <w:bookmarkEnd w:id="12"/>
    <w:bookmarkStart w:id="13" w:name="очистка-полнотекстовой-бд"/>
    <w:p>
      <w:pPr>
        <w:pStyle w:val="Heading2"/>
      </w:pPr>
      <w:r>
        <w:t xml:space="preserve">5. Очистка полнотекстовой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FT-БД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emptyftdb</w:t>
      </w:r>
      <w:r>
        <w:t xml:space="preserve">: очищает только встроенную полнотекстовую БД, не удаляя записи основной БД.</w:t>
      </w:r>
    </w:p>
    <w:p>
      <w:pPr>
        <w:pStyle w:val="BodyText"/>
      </w:pPr>
      <w:r>
        <w:t xml:space="preserve">Операция сбрасывает MST/XRF и инвертированный файл FT-БД в пустое состояние. Основная БД остается на месте: ее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, записи, словарь и параметрические файлы не очищаются. После очистки native-реализация последовательно проходит XRF основной БД и снимает признак</w:t>
      </w:r>
      <w:r>
        <w:t xml:space="preserve"> </w:t>
      </w:r>
      <w:r>
        <w:rPr>
          <w:rStyle w:val="VerbatimChar"/>
        </w:rPr>
        <w:t xml:space="preserve">BIT_NOTACT_FULLTEXT_REC</w:t>
      </w:r>
      <w:r>
        <w:t xml:space="preserve"> </w:t>
      </w:r>
      <w:r>
        <w:t xml:space="preserve">с записей, где он был установлен, без загрузки полного списка MFN в память.</w:t>
      </w:r>
    </w:p>
    <w:p>
      <w:pPr>
        <w:pStyle w:val="BodyText"/>
      </w:pPr>
      <w:r>
        <w:t xml:space="preserve">Очистка FT-БД является разрушающей операцией для полнотекстового индекса. Перед запуском на рабочей БД нужно иметь резервную копию или заранее подготовленную копию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должно показывать пустое состояние, а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основной БД не должен измениться.</w:t>
      </w:r>
    </w:p>
    <w:bookmarkEnd w:id="13"/>
    <w:bookmarkStart w:id="14" w:name="удаление-бд"/>
    <w:p>
      <w:pPr>
        <w:pStyle w:val="Heading2"/>
      </w:pPr>
      <w:r>
        <w:t xml:space="preserve">6. Удаление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dropdb</w:t>
      </w:r>
      <w:r>
        <w:t xml:space="preserve">: удаляет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убирает БД из основных и web-списков доступных баз.</w:t>
      </w:r>
    </w:p>
    <w:p>
      <w:pPr>
        <w:pStyle w:val="BodyText"/>
      </w:pPr>
      <w:r>
        <w:t xml:space="preserve">Операция удаляет файловый каталог БД целиком и файл</w:t>
      </w:r>
      <w:r>
        <w:t xml:space="preserve"> </w:t>
      </w:r>
      <w:r>
        <w:rPr>
          <w:rStyle w:val="VerbatimChar"/>
        </w:rPr>
        <w:t xml:space="preserve">&lt;DB&gt;.par</w:t>
      </w:r>
      <w:r>
        <w:t xml:space="preserve">, затем исключает имя БД из</w:t>
      </w:r>
      <w:r>
        <w:t xml:space="preserve"> </w:t>
      </w:r>
      <w:r>
        <w:rPr>
          <w:rStyle w:val="VerbatimChar"/>
        </w:rPr>
        <w:t xml:space="preserve">DBNNAMECAT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DBNNAMECAT2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DBNNAMECAT3</w:t>
      </w:r>
      <w:r>
        <w:t xml:space="preserve"> </w:t>
      </w:r>
      <w:r>
        <w:t xml:space="preserve">и связанных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-файлов. Если для БД настроен web-доступ, перед удалением файлов выполняется та же очистка web-конфигурации, что и для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из MNU-списка удаляется пара строк БД, а 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 стираются.</w:t>
      </w:r>
    </w:p>
    <w:p>
      <w:pPr>
        <w:pStyle w:val="BodyText"/>
      </w:pPr>
      <w:r>
        <w:t xml:space="preserve">Удаление БД является необратимой разрушающей операцией. Перед запуском на рабочей БД нужна проверенная резервная копия или snapshot с описанным способом восстановления. Нельзя использовать эту операцию для диагностики или временного отключения БД: для этого применяйте блокировку БД или удаление из web-доступа.</w:t>
      </w:r>
    </w:p>
    <w:bookmarkEnd w:id="14"/>
    <w:bookmarkStart w:id="15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Compact"/>
        <w:numPr>
          <w:ilvl w:val="0"/>
          <w:numId w:val="1001"/>
        </w:numPr>
      </w:pPr>
      <w:r>
        <w:t xml:space="preserve">Операции выполняются через очередь задач и требуют прав редактирования карточки БД.</w:t>
      </w:r>
    </w:p>
    <w:p>
      <w:pPr>
        <w:pStyle w:val="Compact"/>
        <w:numPr>
          <w:ilvl w:val="0"/>
          <w:numId w:val="1001"/>
        </w:numPr>
      </w:pPr>
      <w:r>
        <w:t xml:space="preserve">Перед запуском на рабочей БД нужно убедиться, что нет активной операции обслуживания, которая рассчитывает на прежнее состояние блокировки.</w:t>
      </w:r>
    </w:p>
    <w:p>
      <w:pPr>
        <w:pStyle w:val="Compact"/>
        <w:numPr>
          <w:ilvl w:val="0"/>
          <w:numId w:val="1001"/>
        </w:numPr>
      </w:pPr>
      <w:r>
        <w:t xml:space="preserve">Для проверки реализации используются копии БД. Нельзя выполнять тестовые сценарии блокировки или очистки на рабочей БД без явной причины и плана отката.</w:t>
      </w:r>
    </w:p>
    <w:p>
      <w:pPr>
        <w:pStyle w:val="Compact"/>
        <w:numPr>
          <w:ilvl w:val="0"/>
          <w:numId w:val="1001"/>
        </w:numPr>
      </w:pPr>
      <w:r>
        <w:t xml:space="preserve">Операция не заменяет резервное копирование и не исправляет повреждения файлов БД. При подозрении на повреждение сначала выполните диагностику и подготовьте backup.</w:t>
      </w:r>
    </w:p>
    <w:bookmarkEnd w:id="15"/>
    <w:bookmarkStart w:id="16" w:name="web-доступ-бд"/>
    <w:p>
      <w:pPr>
        <w:pStyle w:val="Heading2"/>
      </w:pPr>
      <w:r>
        <w:t xml:space="preserve">8. Web-доступ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БД в web-доступ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Database/WebAddDb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webadddb</w:t>
      </w:r>
      <w:r>
        <w:t xml:space="preserve">: добавляет имя БД в MNU-список web-доступных БД и создает набор web-секций на основе секций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 из web-доступа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Database/WebDelDb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удаляет имя БД из MNU-списка и стирает web-секции этой БД.</w:t>
      </w:r>
    </w:p>
    <w:p>
      <w:pPr>
        <w:pStyle w:val="BodyText"/>
      </w:pPr>
      <w:r>
        <w:t xml:space="preserve">Операции не создают, не удаляют и не очищают саму БД. Они изменяют только web-конфигурацию:</w:t>
      </w:r>
    </w:p>
    <w:p>
      <w:pPr>
        <w:pStyle w:val="Compact"/>
        <w:numPr>
          <w:ilvl w:val="0"/>
          <w:numId w:val="1002"/>
        </w:numPr>
      </w:pPr>
      <w:r>
        <w:t xml:space="preserve">web-ini, путь к которому определяется через</w:t>
      </w:r>
      <w:r>
        <w:t xml:space="preserve"> </w:t>
      </w:r>
      <w:r>
        <w:rPr>
          <w:rStyle w:val="VerbatimChar"/>
        </w:rPr>
        <w:t xml:space="preserve">MAIN/WEBIRBIS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MAIN/WEBIRBIS_INI_NAME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MNU-файл из параметра</w:t>
      </w:r>
      <w:r>
        <w:t xml:space="preserve"> </w:t>
      </w:r>
      <w:r>
        <w:rPr>
          <w:rStyle w:val="VerbatimChar"/>
        </w:rPr>
        <w:t xml:space="preserve">MAIN/DBNNAMECAT</w:t>
      </w:r>
      <w:r>
        <w:t xml:space="preserve"> </w:t>
      </w:r>
      <w:r>
        <w:t xml:space="preserve">целевого web-ini;</w:t>
      </w:r>
    </w:p>
    <w:p>
      <w:pPr>
        <w:pStyle w:val="Compact"/>
        <w:numPr>
          <w:ilvl w:val="0"/>
          <w:numId w:val="1002"/>
        </w:numPr>
      </w:pPr>
      <w:r>
        <w:t xml:space="preserve">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не настроен или целевой web-ini отсутствует, задача должна завершиться ошибкой и не менять рабочие файлы БД. Перед включением операции на промышленном стенде проверьте, что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указывает именно на актуальную web-конфигурацию, а не на устаревший каталог совместимости.</w:t>
      </w:r>
    </w:p>
    <w:bookmarkEnd w:id="16"/>
    <w:bookmarkStart w:id="17" w:name="проверка-соответствия"/>
    <w:p>
      <w:pPr>
        <w:pStyle w:val="Heading2"/>
      </w:pPr>
      <w:r>
        <w:t xml:space="preserve">9. Проверка соответствия</w:t>
      </w:r>
    </w:p>
    <w:p>
      <w:pPr>
        <w:pStyle w:val="FirstParagraph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tools/DP_Irbis64NativeLockDbCompare.php</w:t>
      </w:r>
      <w:r>
        <w:t xml:space="preserve">. Скрипт создает две тестовые копии БД, запускает</w:t>
      </w:r>
      <w:r>
        <w:t xml:space="preserve"> </w:t>
      </w:r>
      <w:r>
        <w:rPr>
          <w:rStyle w:val="VerbatimChar"/>
        </w:rPr>
        <w:t xml:space="preserve">irbistool.exe lockdb</w:t>
      </w:r>
      <w:r>
        <w:t xml:space="preserve"> </w:t>
      </w:r>
      <w:r>
        <w:t xml:space="preserve">и native-метод</w:t>
      </w:r>
      <w:r>
        <w:t xml:space="preserve"> </w:t>
      </w:r>
      <w:r>
        <w:rPr>
          <w:rStyle w:val="VerbatimChar"/>
        </w:rPr>
        <w:t xml:space="preserve">SetDbLocked(true)</w:t>
      </w:r>
      <w:r>
        <w:t xml:space="preserve">, сравнивает признаки блокировки основной и полнотекстовой БД, затем повторяет проверку для</w:t>
      </w:r>
      <w:r>
        <w:t xml:space="preserve"> </w:t>
      </w:r>
      <w:r>
        <w:rPr>
          <w:rStyle w:val="VerbatimChar"/>
        </w:rPr>
        <w:t xml:space="preserve">unlockdb</w:t>
      </w:r>
      <w:r>
        <w:t xml:space="preserve">.</w:t>
      </w:r>
    </w:p>
    <w:p>
      <w:pPr>
        <w:pStyle w:val="BodyText"/>
      </w:pPr>
      <w:r>
        <w:t xml:space="preserve">Для проверки создания БД используется</w:t>
      </w:r>
      <w:r>
        <w:t xml:space="preserve"> </w:t>
      </w:r>
      <w:r>
        <w:rPr>
          <w:rStyle w:val="VerbatimChar"/>
        </w:rPr>
        <w:t xml:space="preserve">tools/DP_Irbis64NativeNewDbCompare.php</w:t>
      </w:r>
      <w:r>
        <w:t xml:space="preserve">. Скрипт создает изолированные копии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newdb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NewDb()</w:t>
      </w:r>
      <w:r>
        <w:t xml:space="preserve"> </w:t>
      </w:r>
      <w:r>
        <w:t xml:space="preserve">для сценариев по умолчанию,</w:t>
      </w:r>
      <w:r>
        <w:t xml:space="preserve"> </w:t>
      </w:r>
      <w:r>
        <w:rPr>
          <w:rStyle w:val="VerbatimChar"/>
        </w:rPr>
        <w:t xml:space="preserve">-t</w:t>
      </w:r>
      <w:r>
        <w:t xml:space="preserve">,</w:t>
      </w:r>
      <w:r>
        <w:t xml:space="preserve"> </w:t>
      </w:r>
      <w:r>
        <w:rPr>
          <w:rStyle w:val="VerbatimChar"/>
        </w:rPr>
        <w:t xml:space="preserve">-fr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-w</w:t>
      </w:r>
      <w:r>
        <w:t xml:space="preserve">, затем сравнивает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embedded FT-БД, MNU/TRE-списки и web-настройки. Дополнительно</w:t>
      </w:r>
      <w:r>
        <w:t xml:space="preserve"> </w:t>
      </w:r>
      <w:r>
        <w:rPr>
          <w:rStyle w:val="VerbatimChar"/>
        </w:rPr>
        <w:t xml:space="preserve">tools/DP_Irbis64NativeNewDbRollbackSelfTest.php</w:t>
      </w:r>
      <w:r>
        <w:t xml:space="preserve"> </w:t>
      </w:r>
      <w:r>
        <w:t xml:space="preserve">проверяет частичный сбой</w:t>
      </w:r>
      <w:r>
        <w:t xml:space="preserve"> </w:t>
      </w:r>
      <w:r>
        <w:rPr>
          <w:rStyle w:val="VerbatimChar"/>
        </w:rPr>
        <w:t xml:space="preserve">ReaderWeb</w:t>
      </w:r>
      <w:r>
        <w:t xml:space="preserve">: web-ini намеренно отсутствует, операция возвращает ошибку, а созданные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записи в MNU/TRE удаляются rollback-логикой.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tools/DP_Irbis64NativeWebDbCompare.php</w:t>
      </w:r>
      <w:r>
        <w:t xml:space="preserve">. Скрипт создает изолированную копию БД, web-ini и MNU, запускает</w:t>
      </w:r>
      <w:r>
        <w:t xml:space="preserve"> </w:t>
      </w:r>
      <w:r>
        <w:rPr>
          <w:rStyle w:val="VerbatimChar"/>
        </w:rPr>
        <w:t xml:space="preserve">irbistool.exe webadddb/webdeldb</w:t>
      </w:r>
      <w:r>
        <w:t xml:space="preserve">, выполняет native-аналог и сравнивает содержательные изменения web-ini и MNU.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, затем сравнивает состояние основной и полнотекстовой БД, включая размеры MST/XRF после очистки.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tools/DP_Irbis64NativeEmptyFtDbCompare.php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emptyftdb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EmptyFullTextDb()</w:t>
      </w:r>
      <w:r>
        <w:t xml:space="preserve">, затем сравнивает состояние основной и полнотекстовой БД.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tools/DP_Irbis64NativeDropDbCompare.php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dropdb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DropDb()</w:t>
      </w:r>
      <w:r>
        <w:t xml:space="preserve">, затем сравнивает отсутствие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записей в MNU/TRE и web-настройках. Дополнительно</w:t>
      </w:r>
      <w:r>
        <w:t xml:space="preserve"> </w:t>
      </w:r>
      <w:r>
        <w:rPr>
          <w:rStyle w:val="VerbatimChar"/>
        </w:rPr>
        <w:t xml:space="preserve">tools/DatabaseDropDbQueueRestoreTest.php</w:t>
      </w:r>
      <w:r>
        <w:t xml:space="preserve"> </w:t>
      </w:r>
      <w:r>
        <w:t xml:space="preserve">проверяет runtime-путь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 </w:t>
      </w:r>
      <w:r>
        <w:t xml:space="preserve">через action/queue-контекст на малой зарегистрированной БД: перед запуском создается backup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служебных MNU/TRE-файлов, после удаления все файлы восстанавливаются и проверяются по snapshot и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доступностью БД</dc:title>
  <dc:creator/>
  <cp:keywords/>
  <dcterms:created xsi:type="dcterms:W3CDTF">2026-10-03T02:12:03Z</dcterms:created>
  <dcterms:modified xsi:type="dcterms:W3CDTF">2026-10-03T02:12:03Z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