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Queue Для Разработчика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queue-для-разработчика"/>
    <w:p>
      <w:pPr>
        <w:pStyle w:val="Heading1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9" w:name="handler-definition"/>
    <w:p>
      <w:pPr>
        <w:pStyle w:val="Heading2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01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01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01"/>
        </w:numPr>
      </w:pPr>
      <w:r>
        <w:t xml:space="preserve">класс операции;</w:t>
      </w:r>
    </w:p>
    <w:p>
      <w:pPr>
        <w:pStyle w:val="Compact"/>
        <w:numPr>
          <w:ilvl w:val="0"/>
          <w:numId w:val="1001"/>
        </w:numPr>
      </w:pPr>
      <w:r>
        <w:t xml:space="preserve">timeout;</w:t>
      </w:r>
    </w:p>
    <w:p>
      <w:pPr>
        <w:pStyle w:val="Compact"/>
        <w:numPr>
          <w:ilvl w:val="0"/>
          <w:numId w:val="1001"/>
        </w:numPr>
      </w:pPr>
      <w:r>
        <w:t xml:space="preserve">retry-policy;</w:t>
      </w:r>
    </w:p>
    <w:p>
      <w:pPr>
        <w:pStyle w:val="Compact"/>
        <w:numPr>
          <w:ilvl w:val="0"/>
          <w:numId w:val="1001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01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9"/>
    <w:bookmarkStart w:id="10" w:name="постановка-задания"/>
    <w:p>
      <w:pPr>
        <w:pStyle w:val="Heading2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10"/>
    <w:bookmarkStart w:id="11" w:name="idempotency"/>
    <w:p>
      <w:pPr>
        <w:pStyle w:val="Heading2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11"/>
    <w:bookmarkStart w:id="12" w:name="безопасность-данных"/>
    <w:p>
      <w:pPr>
        <w:pStyle w:val="Heading2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12"/>
    <w:bookmarkStart w:id="13" w:name="dead-letter"/>
    <w:p>
      <w:pPr>
        <w:pStyle w:val="Heading2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Queue Для Разработчика</dc:title>
  <dc:creator/>
  <cp:keywords/>
  <dcterms:created xsi:type="dcterms:W3CDTF">2026-10-09T05:40:01Z</dcterms:created>
  <dcterms:modified xsi:type="dcterms:W3CDTF">2026-10-09T05:40:01Z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