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Провайдер данных к Web-ИРБИС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6" w:name="провайдер-данных-к-web-ирбис"/>
    <w:p>
      <w:pPr>
        <w:pStyle w:val="Heading1"/>
      </w:pPr>
      <w:r>
        <w:t xml:space="preserve">Провайдер данных к Web-ИРБИС</w:t>
      </w:r>
    </w:p>
    <w:p>
      <w:pPr>
        <w:pStyle w:val="FirstParagraph"/>
      </w:pPr>
      <w:r>
        <w:t xml:space="preserve">DP_webirb - провайдер данных для работы с Web-ИРБИС 32, 64 и 64+ через HTTP/CGI интерфейс. Модуль формирует web-запросы ИРБИС, поддерживает GET/POST, авторизацию через</w:t>
      </w:r>
      <w:r>
        <w:t xml:space="preserve"> </w:t>
      </w:r>
      <w:r>
        <w:rPr>
          <w:rStyle w:val="VerbatimChar"/>
        </w:rPr>
        <w:t xml:space="preserve">Z21ID</w:t>
      </w:r>
      <w:r>
        <w:t xml:space="preserve">, proxy-настройки, чтение словаря терминов и разбор ответов форматов</w:t>
      </w:r>
      <w:r>
        <w:t xml:space="preserve"> </w:t>
      </w:r>
      <w:r>
        <w:rPr>
          <w:rStyle w:val="VerbatimChar"/>
        </w:rPr>
        <w:t xml:space="preserve">all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all_z</w:t>
      </w:r>
      <w:r>
        <w:t xml:space="preserve">.</w:t>
      </w:r>
    </w:p>
    <w:bookmarkStart w:id="10" w:name="назначение-и-состав-функций"/>
    <w:p>
      <w:pPr>
        <w:pStyle w:val="Heading2"/>
      </w:pPr>
      <w:r>
        <w:t xml:space="preserve">Назначение и состав функций</w:t>
      </w:r>
    </w:p>
    <w:p>
      <w:pPr>
        <w:pStyle w:val="FirstParagraph"/>
      </w:pPr>
      <w:r>
        <w:t xml:space="preserve">Модуль DP_webirb используется как HTTP-провайдер к Web-ИРБИС 32/64/64+. Он читает параметры секции</w:t>
      </w:r>
      <w:r>
        <w:t xml:space="preserve"> </w:t>
      </w:r>
      <w:r>
        <w:rPr>
          <w:rStyle w:val="VerbatimChar"/>
        </w:rPr>
        <w:t xml:space="preserve">PROVIDER</w:t>
      </w:r>
      <w:r>
        <w:t xml:space="preserve">, формирует запросы с командами</w:t>
      </w:r>
      <w:r>
        <w:t xml:space="preserve"> </w:t>
      </w:r>
      <w:r>
        <w:rPr>
          <w:rStyle w:val="VerbatimChar"/>
        </w:rPr>
        <w:t xml:space="preserve">C21COM</w:t>
      </w:r>
      <w:r>
        <w:t xml:space="preserve">, отправляет их через cURL и преобразует ответ Web-ИРБИС в записи или форматированные строки ИРБИС 128.</w:t>
      </w:r>
    </w:p>
    <w:p>
      <w:pPr>
        <w:pStyle w:val="BodyText"/>
      </w:pPr>
      <w:r>
        <w:t xml:space="preserve">Основные параметры подключения: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PROVIDER.HOST</w:t>
      </w:r>
      <w:r>
        <w:t xml:space="preserve"> </w:t>
      </w:r>
      <w:r>
        <w:t xml:space="preserve">- URL CGI-исполняемого файла Web-ИРБИС, по умолчанию</w:t>
      </w:r>
      <w:r>
        <w:t xml:space="preserve"> </w:t>
      </w:r>
      <w:r>
        <w:rPr>
          <w:rStyle w:val="VerbatimChar"/>
        </w:rPr>
        <w:t xml:space="preserve">irbis_webcgi.exe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PROVIDER.PORT</w:t>
      </w:r>
      <w:r>
        <w:t xml:space="preserve"> </w:t>
      </w:r>
      <w:r>
        <w:t xml:space="preserve">- HTTP-порт.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PROVIDER.LOGIN</w:t>
      </w:r>
      <w:r>
        <w:t xml:space="preserve">,</w:t>
      </w:r>
      <w:r>
        <w:t xml:space="preserve"> </w:t>
      </w:r>
      <w:r>
        <w:rPr>
          <w:rStyle w:val="VerbatimChar"/>
        </w:rPr>
        <w:t xml:space="preserve">PROVIDER.PW</w:t>
      </w:r>
      <w:r>
        <w:t xml:space="preserve"> </w:t>
      </w:r>
      <w:r>
        <w:t xml:space="preserve">- данные для авторизации; пароль может использоваться как</w:t>
      </w:r>
      <w:r>
        <w:t xml:space="preserve"> </w:t>
      </w:r>
      <w:r>
        <w:rPr>
          <w:rStyle w:val="VerbatimChar"/>
        </w:rPr>
        <w:t xml:space="preserve">Z21ID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PROVIDER.DB</w:t>
      </w:r>
      <w:r>
        <w:t xml:space="preserve"> </w:t>
      </w:r>
      <w:r>
        <w:t xml:space="preserve">- база ИРБИС, по умолчанию</w:t>
      </w:r>
      <w:r>
        <w:t xml:space="preserve"> </w:t>
      </w:r>
      <w:r>
        <w:rPr>
          <w:rStyle w:val="VerbatimChar"/>
        </w:rPr>
        <w:t xml:space="preserve">IBIS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PROVIDER.TIMEOUT</w:t>
      </w:r>
      <w:r>
        <w:t xml:space="preserve"> </w:t>
      </w:r>
      <w:r>
        <w:t xml:space="preserve">- таймаут HTTP-обмена.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PROVIDER.REMOTECP</w:t>
      </w:r>
      <w:r>
        <w:t xml:space="preserve"> </w:t>
      </w:r>
      <w:r>
        <w:t xml:space="preserve">- кодировка удаленного сервера.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PROVIDER.TERMREADMODE</w:t>
      </w:r>
      <w:r>
        <w:t xml:space="preserve"> </w:t>
      </w:r>
      <w:r>
        <w:t xml:space="preserve">- режим чтения словаря: команда</w:t>
      </w:r>
      <w:r>
        <w:t xml:space="preserve"> </w:t>
      </w:r>
      <w:r>
        <w:rPr>
          <w:rStyle w:val="VerbatimChar"/>
        </w:rPr>
        <w:t xml:space="preserve">T</w:t>
      </w:r>
      <w:r>
        <w:t xml:space="preserve"> </w:t>
      </w:r>
      <w:r>
        <w:t xml:space="preserve">или разбор HTML по регулярному выражению.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PROVIDER.TERMPREG</w:t>
      </w:r>
      <w:r>
        <w:t xml:space="preserve">,</w:t>
      </w:r>
      <w:r>
        <w:t xml:space="preserve"> </w:t>
      </w:r>
      <w:r>
        <w:rPr>
          <w:rStyle w:val="VerbatimChar"/>
        </w:rPr>
        <w:t xml:space="preserve">TERMPREGCOLREFS</w:t>
      </w:r>
      <w:r>
        <w:t xml:space="preserve">,</w:t>
      </w:r>
      <w:r>
        <w:t xml:space="preserve"> </w:t>
      </w:r>
      <w:r>
        <w:rPr>
          <w:rStyle w:val="VerbatimChar"/>
        </w:rPr>
        <w:t xml:space="preserve">TERMPREGCOLTERMS</w:t>
      </w:r>
      <w:r>
        <w:t xml:space="preserve"> </w:t>
      </w:r>
      <w:r>
        <w:t xml:space="preserve">- правила разбора словаря в старом режиме.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PROVIDER.MODE</w:t>
      </w:r>
      <w:r>
        <w:t xml:space="preserve"> </w:t>
      </w:r>
      <w:r>
        <w:t xml:space="preserve">- режим GET или POST.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PROVIDER.FMT</w:t>
      </w:r>
      <w:r>
        <w:t xml:space="preserve"> </w:t>
      </w:r>
      <w:r>
        <w:t xml:space="preserve">- формат ответа, обычно</w:t>
      </w:r>
      <w:r>
        <w:t xml:space="preserve"> </w:t>
      </w:r>
      <w:r>
        <w:rPr>
          <w:rStyle w:val="VerbatimChar"/>
        </w:rPr>
        <w:t xml:space="preserve">all_z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all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PROVIDER.PROXY</w:t>
      </w:r>
      <w:r>
        <w:t xml:space="preserve">,</w:t>
      </w:r>
      <w:r>
        <w:t xml:space="preserve"> </w:t>
      </w:r>
      <w:r>
        <w:rPr>
          <w:rStyle w:val="VerbatimChar"/>
        </w:rPr>
        <w:t xml:space="preserve">PROVIDER.PROXYUSER</w:t>
      </w:r>
      <w:r>
        <w:t xml:space="preserve">,</w:t>
      </w:r>
      <w:r>
        <w:t xml:space="preserve"> </w:t>
      </w:r>
      <w:r>
        <w:rPr>
          <w:rStyle w:val="VerbatimChar"/>
        </w:rPr>
        <w:t xml:space="preserve">PROVIDER.PROXYPASSWORD</w:t>
      </w:r>
      <w:r>
        <w:t xml:space="preserve"> </w:t>
      </w:r>
      <w:r>
        <w:t xml:space="preserve">- настройки proxy.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PROVIDER.SRCPREFIX</w:t>
      </w:r>
      <w:r>
        <w:t xml:space="preserve">,</w:t>
      </w:r>
      <w:r>
        <w:t xml:space="preserve"> </w:t>
      </w:r>
      <w:r>
        <w:rPr>
          <w:rStyle w:val="VerbatimChar"/>
        </w:rPr>
        <w:t xml:space="preserve">PROVIDER.SRCPOSTFIX</w:t>
      </w:r>
      <w:r>
        <w:t xml:space="preserve"> </w:t>
      </w:r>
      <w:r>
        <w:t xml:space="preserve">- добавки к поисковому выражению.</w:t>
      </w:r>
    </w:p>
    <w:p>
      <w:pPr>
        <w:pStyle w:val="FirstParagraph"/>
      </w:pPr>
      <w:r>
        <w:t xml:space="preserve">Функции модуля сгруппированы по сценариям:</w:t>
      </w:r>
    </w:p>
    <w:p>
      <w:pPr>
        <w:pStyle w:val="Compact"/>
        <w:numPr>
          <w:ilvl w:val="0"/>
          <w:numId w:val="1002"/>
        </w:numPr>
      </w:pPr>
      <w:r>
        <w:t xml:space="preserve">Инициализация и обмен:</w:t>
      </w:r>
      <w:r>
        <w:t xml:space="preserve"> </w:t>
      </w:r>
      <w:r>
        <w:rPr>
          <w:rStyle w:val="VerbatimChar"/>
        </w:rPr>
        <w:t xml:space="preserve">InitProvider</w:t>
      </w:r>
      <w:r>
        <w:t xml:space="preserve">,</w:t>
      </w:r>
      <w:r>
        <w:t xml:space="preserve"> </w:t>
      </w:r>
      <w:r>
        <w:rPr>
          <w:rStyle w:val="VerbatimChar"/>
        </w:rPr>
        <w:t xml:space="preserve">Connect</w:t>
      </w:r>
      <w:r>
        <w:t xml:space="preserve">,</w:t>
      </w:r>
      <w:r>
        <w:t xml:space="preserve"> </w:t>
      </w:r>
      <w:r>
        <w:rPr>
          <w:rStyle w:val="VerbatimChar"/>
        </w:rPr>
        <w:t xml:space="preserve">Disconnect</w:t>
      </w:r>
      <w:r>
        <w:t xml:space="preserve">,</w:t>
      </w:r>
      <w:r>
        <w:t xml:space="preserve"> </w:t>
      </w:r>
      <w:r>
        <w:rPr>
          <w:rStyle w:val="VerbatimChar"/>
        </w:rPr>
        <w:t xml:space="preserve">ExecRqst</w:t>
      </w:r>
      <w:r>
        <w:t xml:space="preserve">,</w:t>
      </w:r>
      <w:r>
        <w:t xml:space="preserve"> </w:t>
      </w:r>
      <w:r>
        <w:rPr>
          <w:rStyle w:val="VerbatimChar"/>
        </w:rPr>
        <w:t xml:space="preserve">NoOperation</w:t>
      </w:r>
      <w:r>
        <w:t xml:space="preserve">,</w:t>
      </w:r>
      <w:r>
        <w:t xml:space="preserve"> </w:t>
      </w:r>
      <w:r>
        <w:rPr>
          <w:rStyle w:val="VerbatimChar"/>
        </w:rPr>
        <w:t xml:space="preserve">exception</w:t>
      </w:r>
      <w:r>
        <w:t xml:space="preserve">,</w:t>
      </w:r>
      <w:r>
        <w:t xml:space="preserve"> </w:t>
      </w:r>
      <w:r>
        <w:rPr>
          <w:rStyle w:val="VerbatimChar"/>
        </w:rPr>
        <w:t xml:space="preserve">CallOwnerFunction</w:t>
      </w:r>
      <w:r>
        <w:t xml:space="preserve">.</w:t>
      </w:r>
    </w:p>
    <w:p>
      <w:pPr>
        <w:pStyle w:val="Compact"/>
        <w:numPr>
          <w:ilvl w:val="0"/>
          <w:numId w:val="1002"/>
        </w:numPr>
      </w:pPr>
      <w:r>
        <w:t xml:space="preserve">Поиск и словарь:</w:t>
      </w:r>
      <w:r>
        <w:t xml:space="preserve"> </w:t>
      </w:r>
      <w:r>
        <w:rPr>
          <w:rStyle w:val="VerbatimChar"/>
        </w:rPr>
        <w:t xml:space="preserve">Search</w:t>
      </w:r>
      <w:r>
        <w:t xml:space="preserve">,</w:t>
      </w:r>
      <w:r>
        <w:t xml:space="preserve"> </w:t>
      </w:r>
      <w:r>
        <w:rPr>
          <w:rStyle w:val="VerbatimChar"/>
        </w:rPr>
        <w:t xml:space="preserve">RecSearch</w:t>
      </w:r>
      <w:r>
        <w:t xml:space="preserve">,</w:t>
      </w:r>
      <w:r>
        <w:t xml:space="preserve"> </w:t>
      </w:r>
      <w:r>
        <w:rPr>
          <w:rStyle w:val="VerbatimChar"/>
        </w:rPr>
        <w:t xml:space="preserve">GetTermList</w:t>
      </w:r>
      <w:r>
        <w:t xml:space="preserve">,</w:t>
      </w:r>
      <w:r>
        <w:t xml:space="preserve"> </w:t>
      </w:r>
      <w:r>
        <w:rPr>
          <w:rStyle w:val="VerbatimChar"/>
        </w:rPr>
        <w:t xml:space="preserve">ConvertExpression</w:t>
      </w:r>
      <w:r>
        <w:t xml:space="preserve">.</w:t>
      </w:r>
    </w:p>
    <w:p>
      <w:pPr>
        <w:pStyle w:val="Compact"/>
        <w:numPr>
          <w:ilvl w:val="0"/>
          <w:numId w:val="1002"/>
        </w:numPr>
      </w:pPr>
      <w:r>
        <w:t xml:space="preserve">Чтение и форматирование:</w:t>
      </w:r>
      <w:r>
        <w:t xml:space="preserve"> </w:t>
      </w:r>
      <w:r>
        <w:rPr>
          <w:rStyle w:val="VerbatimChar"/>
        </w:rPr>
        <w:t xml:space="preserve">RecRead</w:t>
      </w:r>
      <w:r>
        <w:t xml:space="preserve">,</w:t>
      </w:r>
      <w:r>
        <w:t xml:space="preserve"> </w:t>
      </w:r>
      <w:r>
        <w:rPr>
          <w:rStyle w:val="VerbatimChar"/>
        </w:rPr>
        <w:t xml:space="preserve">RecReadAndFormat</w:t>
      </w:r>
      <w:r>
        <w:t xml:space="preserve">,</w:t>
      </w:r>
      <w:r>
        <w:t xml:space="preserve"> </w:t>
      </w:r>
      <w:r>
        <w:rPr>
          <w:rStyle w:val="VerbatimChar"/>
        </w:rPr>
        <w:t xml:space="preserve">RecVirtualFormat</w:t>
      </w:r>
      <w:r>
        <w:t xml:space="preserve">,</w:t>
      </w:r>
      <w:r>
        <w:t xml:space="preserve"> </w:t>
      </w:r>
      <w:r>
        <w:rPr>
          <w:rStyle w:val="VerbatimChar"/>
        </w:rPr>
        <w:t xml:space="preserve">GetMaxMfn</w:t>
      </w:r>
      <w:r>
        <w:t xml:space="preserve">.</w:t>
      </w:r>
    </w:p>
    <w:p>
      <w:pPr>
        <w:pStyle w:val="Compact"/>
        <w:numPr>
          <w:ilvl w:val="0"/>
          <w:numId w:val="1002"/>
        </w:numPr>
      </w:pPr>
      <w:r>
        <w:t xml:space="preserve">Разбор ответа:</w:t>
      </w:r>
      <w:r>
        <w:t xml:space="preserve"> </w:t>
      </w:r>
      <w:r>
        <w:rPr>
          <w:rStyle w:val="VerbatimChar"/>
        </w:rPr>
        <w:t xml:space="preserve">parse_all</w:t>
      </w:r>
      <w:r>
        <w:t xml:space="preserve">,</w:t>
      </w:r>
      <w:r>
        <w:t xml:space="preserve"> </w:t>
      </w:r>
      <w:r>
        <w:rPr>
          <w:rStyle w:val="VerbatimChar"/>
        </w:rPr>
        <w:t xml:space="preserve">parse_allz</w:t>
      </w:r>
      <w:r>
        <w:t xml:space="preserve">.</w:t>
      </w:r>
    </w:p>
    <w:p>
      <w:pPr>
        <w:pStyle w:val="Compact"/>
        <w:numPr>
          <w:ilvl w:val="0"/>
          <w:numId w:val="1002"/>
        </w:numPr>
      </w:pPr>
      <w:r>
        <w:t xml:space="preserve">Файлы и служебные операции:</w:t>
      </w:r>
      <w:r>
        <w:t xml:space="preserve"> </w:t>
      </w:r>
      <w:r>
        <w:rPr>
          <w:rStyle w:val="VerbatimChar"/>
        </w:rPr>
        <w:t xml:space="preserve">GetFile</w:t>
      </w:r>
      <w:r>
        <w:t xml:space="preserve">,</w:t>
      </w:r>
      <w:r>
        <w:t xml:space="preserve"> </w:t>
      </w:r>
      <w:r>
        <w:rPr>
          <w:rStyle w:val="VerbatimChar"/>
        </w:rPr>
        <w:t xml:space="preserve">SetFile</w:t>
      </w:r>
      <w:r>
        <w:t xml:space="preserve">,</w:t>
      </w:r>
      <w:r>
        <w:t xml:space="preserve"> </w:t>
      </w:r>
      <w:r>
        <w:rPr>
          <w:rStyle w:val="VerbatimChar"/>
        </w:rPr>
        <w:t xml:space="preserve">WriteToIni</w:t>
      </w:r>
      <w:r>
        <w:t xml:space="preserve">,</w:t>
      </w:r>
      <w:r>
        <w:t xml:space="preserve"> </w:t>
      </w:r>
      <w:r>
        <w:rPr>
          <w:rStyle w:val="VerbatimChar"/>
        </w:rPr>
        <w:t xml:space="preserve">RecWrite</w:t>
      </w:r>
      <w:r>
        <w:t xml:space="preserve">,</w:t>
      </w:r>
      <w:r>
        <w:t xml:space="preserve"> </w:t>
      </w:r>
      <w:r>
        <w:rPr>
          <w:rStyle w:val="VerbatimChar"/>
        </w:rPr>
        <w:t xml:space="preserve">RecIfUpdate</w:t>
      </w:r>
      <w:r>
        <w:t xml:space="preserve">.</w:t>
      </w:r>
    </w:p>
    <w:p>
      <w:pPr>
        <w:pStyle w:val="FirstParagraph"/>
      </w:pPr>
      <w:r>
        <w:t xml:space="preserve">Особенности получения словаря терминов, включая уточнение через</w:t>
      </w:r>
      <w:r>
        <w:t xml:space="preserve"> </w:t>
      </w:r>
      <w:r>
        <w:rPr>
          <w:rStyle w:val="VerbatimChar"/>
        </w:rPr>
        <w:t xml:space="preserve">S21All</w:t>
      </w:r>
      <w:r>
        <w:t xml:space="preserve"> </w:t>
      </w:r>
      <w:r>
        <w:t xml:space="preserve">только для хоста</w:t>
      </w:r>
      <w:r>
        <w:t xml:space="preserve"> </w:t>
      </w:r>
      <w:r>
        <w:rPr>
          <w:rStyle w:val="VerbatimChar"/>
        </w:rPr>
        <w:t xml:space="preserve">irbis_webcgi.exe</w:t>
      </w:r>
      <w:r>
        <w:t xml:space="preserve">, описаны в разделе</w:t>
      </w:r>
      <w:r>
        <w:t xml:space="preserve"> </w:t>
      </w:r>
      <w:hyperlink r:id="rId9">
        <w:r>
          <w:rPr>
            <w:rStyle w:val="Hyperlink"/>
          </w:rPr>
          <w:t xml:space="preserve">«Получение словаря терминов»</w:t>
        </w:r>
      </w:hyperlink>
      <w:r>
        <w:t xml:space="preserve">.</w:t>
      </w:r>
    </w:p>
    <w:p>
      <w:pPr>
        <w:pStyle w:val="BodyText"/>
      </w:pPr>
      <w:r>
        <w:t xml:space="preserve">При проверке документации нельзя выполнять реальные HTTP-запросы к Web-ИРБИС. Для Help-gate достаточно проверки структуры страниц, синтаксиса PHP, загрузки описаний функций и DOCX-экспорта</w:t>
      </w:r>
      <w:r>
        <w:t xml:space="preserve"> </w:t>
      </w:r>
      <w:r>
        <w:rPr>
          <w:rStyle w:val="VerbatimChar"/>
        </w:rPr>
        <w:t xml:space="preserve">Help/ModuleRoot&amp;module=DP_webirb</w:t>
      </w:r>
      <w:r>
        <w:t xml:space="preserve">.</w:t>
      </w:r>
    </w:p>
    <w:bookmarkEnd w:id="10"/>
    <w:bookmarkStart w:id="15" w:name="получение-словаря-терминов"/>
    <w:p>
      <w:pPr>
        <w:pStyle w:val="Heading2"/>
      </w:pPr>
      <w:r>
        <w:t xml:space="preserve">Получение словаря терминов</w:t>
      </w:r>
    </w:p>
    <w:p>
      <w:pPr>
        <w:pStyle w:val="FirstParagraph"/>
      </w:pPr>
      <w:r>
        <w:t xml:space="preserve">Функция</w:t>
      </w:r>
      <w:r>
        <w:t xml:space="preserve"> </w:t>
      </w:r>
      <w:r>
        <w:rPr>
          <w:rStyle w:val="VerbatimChar"/>
        </w:rPr>
        <w:t xml:space="preserve">GetTermList</w:t>
      </w:r>
      <w:r>
        <w:t xml:space="preserve"> </w:t>
      </w:r>
      <w:r>
        <w:t xml:space="preserve">получает список терминов словаря через Web-ИРБИС и используется в сценариях поиска, где пользователю нужно выбрать или уточнить поисковый термин.</w:t>
      </w:r>
    </w:p>
    <w:bookmarkStart w:id="11" w:name="режимы-чтения"/>
    <w:p>
      <w:pPr>
        <w:pStyle w:val="Heading3"/>
      </w:pPr>
      <w:r>
        <w:t xml:space="preserve">1. Режимы чтения</w:t>
      </w:r>
    </w:p>
    <w:p>
      <w:pPr>
        <w:pStyle w:val="FirstParagraph"/>
      </w:pPr>
      <w:r>
        <w:t xml:space="preserve">Способ чтения словаря задает параметр</w:t>
      </w:r>
      <w:r>
        <w:t xml:space="preserve"> </w:t>
      </w:r>
      <w:r>
        <w:rPr>
          <w:rStyle w:val="VerbatimChar"/>
        </w:rPr>
        <w:t xml:space="preserve">PROVIDER.TERMREADMODE</w:t>
      </w:r>
      <w:r>
        <w:t xml:space="preserve">: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1</w:t>
      </w:r>
      <w:r>
        <w:t xml:space="preserve"> </w:t>
      </w:r>
      <w:r>
        <w:t xml:space="preserve">- используется команда</w:t>
      </w:r>
      <w:r>
        <w:t xml:space="preserve"> </w:t>
      </w:r>
      <w:r>
        <w:rPr>
          <w:rStyle w:val="VerbatimChar"/>
        </w:rPr>
        <w:t xml:space="preserve">T</w:t>
      </w:r>
      <w:r>
        <w:t xml:space="preserve"> </w:t>
      </w:r>
      <w:r>
        <w:t xml:space="preserve">Web-ИРБИС; это основной режим для современных версий.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0</w:t>
      </w:r>
      <w:r>
        <w:t xml:space="preserve"> </w:t>
      </w:r>
      <w:r>
        <w:t xml:space="preserve">- используется разбор HTML-ответа по регулярному выражению; этот режим нужен для старых установок Web-ИРБИС.</w:t>
      </w:r>
    </w:p>
    <w:p>
      <w:pPr>
        <w:pStyle w:val="FirstParagraph"/>
      </w:pPr>
      <w:r>
        <w:t xml:space="preserve">Для режима</w:t>
      </w:r>
      <w:r>
        <w:t xml:space="preserve"> </w:t>
      </w:r>
      <w:r>
        <w:rPr>
          <w:rStyle w:val="VerbatimChar"/>
        </w:rPr>
        <w:t xml:space="preserve">0</w:t>
      </w:r>
      <w:r>
        <w:t xml:space="preserve"> </w:t>
      </w:r>
      <w:r>
        <w:t xml:space="preserve">дополнительно используются параметры: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PROVIDER.TERMPREG</w:t>
      </w:r>
      <w:r>
        <w:t xml:space="preserve"> </w:t>
      </w:r>
      <w:r>
        <w:t xml:space="preserve">- регулярное выражение для разбора HTML-страницы;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PROVIDER.TERMPREGCOLREFS</w:t>
      </w:r>
      <w:r>
        <w:t xml:space="preserve"> </w:t>
      </w:r>
      <w:r>
        <w:t xml:space="preserve">- номер группы с количеством ссылок на термин;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PROVIDER.TERMPREGCOLTERMS</w:t>
      </w:r>
      <w:r>
        <w:t xml:space="preserve"> </w:t>
      </w:r>
      <w:r>
        <w:t xml:space="preserve">- номер группы с текстом термина.</w:t>
      </w:r>
    </w:p>
    <w:bookmarkEnd w:id="11"/>
    <w:bookmarkStart w:id="12" w:name="уточнение-по-поисковому-запросу"/>
    <w:p>
      <w:pPr>
        <w:pStyle w:val="Heading3"/>
      </w:pPr>
      <w:r>
        <w:t xml:space="preserve">2. Уточнение по поисковому запросу</w:t>
      </w:r>
    </w:p>
    <w:p>
      <w:pPr>
        <w:pStyle w:val="FirstParagraph"/>
      </w:pPr>
      <w:r>
        <w:t xml:space="preserve">При чтении терминов провайдер передает в Web-ИРБИС:</w:t>
      </w:r>
    </w:p>
    <w:p>
      <w:pPr>
        <w:pStyle w:val="Compact"/>
        <w:numPr>
          <w:ilvl w:val="0"/>
          <w:numId w:val="1005"/>
        </w:numPr>
      </w:pPr>
      <w:r>
        <w:rPr>
          <w:rStyle w:val="VerbatimChar"/>
        </w:rPr>
        <w:t xml:space="preserve">T21PRF</w:t>
      </w:r>
      <w:r>
        <w:t xml:space="preserve"> </w:t>
      </w:r>
      <w:r>
        <w:t xml:space="preserve">- префикс вида поиска;</w:t>
      </w:r>
    </w:p>
    <w:p>
      <w:pPr>
        <w:pStyle w:val="Compact"/>
        <w:numPr>
          <w:ilvl w:val="0"/>
          <w:numId w:val="1005"/>
        </w:numPr>
      </w:pPr>
      <w:r>
        <w:rPr>
          <w:rStyle w:val="VerbatimChar"/>
        </w:rPr>
        <w:t xml:space="preserve">T21TRM</w:t>
      </w:r>
      <w:r>
        <w:t xml:space="preserve"> </w:t>
      </w:r>
      <w:r>
        <w:t xml:space="preserve">- начальный термин;</w:t>
      </w:r>
    </w:p>
    <w:p>
      <w:pPr>
        <w:pStyle w:val="Compact"/>
        <w:numPr>
          <w:ilvl w:val="0"/>
          <w:numId w:val="1005"/>
        </w:numPr>
      </w:pPr>
      <w:r>
        <w:rPr>
          <w:rStyle w:val="VerbatimChar"/>
        </w:rPr>
        <w:t xml:space="preserve">T21CNR</w:t>
      </w:r>
      <w:r>
        <w:t xml:space="preserve"> </w:t>
      </w:r>
      <w:r>
        <w:t xml:space="preserve">- количество возвращаемых терминов;</w:t>
      </w:r>
    </w:p>
    <w:p>
      <w:pPr>
        <w:pStyle w:val="Compact"/>
        <w:numPr>
          <w:ilvl w:val="0"/>
          <w:numId w:val="1005"/>
        </w:numPr>
      </w:pPr>
      <w:r>
        <w:rPr>
          <w:rStyle w:val="VerbatimChar"/>
        </w:rPr>
        <w:t xml:space="preserve">Z21ID</w:t>
      </w:r>
      <w:r>
        <w:t xml:space="preserve"> </w:t>
      </w:r>
      <w:r>
        <w:t xml:space="preserve">- идентификатор авторизованной сессии, если он используется.</w:t>
      </w:r>
    </w:p>
    <w:p>
      <w:pPr>
        <w:pStyle w:val="FirstParagraph"/>
      </w:pPr>
      <w:r>
        <w:t xml:space="preserve">Если текущая база имеет ограничение источника поиска, провайдер может добавить параметр</w:t>
      </w:r>
      <w:r>
        <w:t xml:space="preserve"> </w:t>
      </w:r>
      <w:r>
        <w:rPr>
          <w:rStyle w:val="VerbatimChar"/>
        </w:rPr>
        <w:t xml:space="preserve">S21All</w:t>
      </w:r>
      <w:r>
        <w:t xml:space="preserve">. Он формируется из выражения источника и уточняет список терминов по запросу.</w:t>
      </w:r>
    </w:p>
    <w:p>
      <w:pPr>
        <w:pStyle w:val="BodyText"/>
      </w:pPr>
      <w:r>
        <w:t xml:space="preserve">Выражение берется из записи текущей базы данных через настройку источника всех записей (</w:t>
      </w:r>
      <w:r>
        <w:rPr>
          <w:rStyle w:val="VerbatimChar"/>
        </w:rPr>
        <w:t xml:space="preserve">GetAllSrc</w:t>
      </w:r>
      <w:r>
        <w:t xml:space="preserve">). Обычно это ограничение по коллекции, владельцу или другому признаку логической базы. Благодаря этому пользователь видит в словаре только термины, которые относятся к разрешенному набору записей, а термины без результатов в текущем контексте не попадают в список.</w:t>
      </w:r>
    </w:p>
    <w:p>
      <w:pPr>
        <w:pStyle w:val="BodyText"/>
      </w:pPr>
      <w:r>
        <w:t xml:space="preserve">Если в записи базы не задано специальное выражение источника, используется стандартное выражение для всех записей. Это сохраняет обычное поведение словаря для баз без логического ограничения.</w:t>
      </w:r>
    </w:p>
    <w:p>
      <w:pPr>
        <w:pStyle w:val="BodyText"/>
      </w:pPr>
      <w:r>
        <w:t xml:space="preserve">Параметр</w:t>
      </w:r>
      <w:r>
        <w:t xml:space="preserve"> </w:t>
      </w:r>
      <w:r>
        <w:rPr>
          <w:rStyle w:val="VerbatimChar"/>
        </w:rPr>
        <w:t xml:space="preserve">S21All</w:t>
      </w:r>
      <w:r>
        <w:t xml:space="preserve"> </w:t>
      </w:r>
      <w:r>
        <w:t xml:space="preserve">добавляется только для хоста Web-ИРБИС, в URL которого есть</w:t>
      </w:r>
      <w:r>
        <w:t xml:space="preserve"> </w:t>
      </w:r>
      <w:r>
        <w:rPr>
          <w:rStyle w:val="VerbatimChar"/>
        </w:rPr>
        <w:t xml:space="preserve">irbis_webcgi.exe</w:t>
      </w:r>
      <w:r>
        <w:t xml:space="preserve">. Для других хостов провайдер не пытается получить и преобразовать выражение источника. Это защищает подключения к старым или несовместимым веб-модулям: словарь терминов продолжает запрашиваться без дополнительного уточнения, а неподдерживаемая операция не вызывает ошибку.</w:t>
      </w:r>
    </w:p>
    <w:bookmarkEnd w:id="12"/>
    <w:bookmarkStart w:id="13" w:name="настройка-подключения"/>
    <w:p>
      <w:pPr>
        <w:pStyle w:val="Heading3"/>
      </w:pPr>
      <w:r>
        <w:t xml:space="preserve">3. Настройка подключения</w:t>
      </w:r>
    </w:p>
    <w:p>
      <w:pPr>
        <w:pStyle w:val="FirstParagraph"/>
      </w:pPr>
      <w:r>
        <w:t xml:space="preserve">Для современных установок рекомендуется: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PROVIDER.HOST</w:t>
            </w:r>
          </w:p>
        </w:tc>
        <w:tc>
          <w:tcPr/>
          <w:p>
            <w:pPr>
              <w:pStyle w:val="Compact"/>
            </w:pPr>
            <w:r>
              <w:t xml:space="preserve">URL CGI Web-ИРБИС с</w:t>
            </w:r>
            <w:r>
              <w:t xml:space="preserve"> </w:t>
            </w:r>
            <w:r>
              <w:rPr>
                <w:rStyle w:val="VerbatimChar"/>
              </w:rPr>
              <w:t xml:space="preserve">irbis_webcgi.exe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PROVIDER.TERMREADMODE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</w:p>
        </w:tc>
      </w:tr>
    </w:tbl>
    <w:p>
      <w:pPr>
        <w:pStyle w:val="BodyText"/>
      </w:pPr>
      <w:r>
        <w:t xml:space="preserve">Для старых установок, где команда</w:t>
      </w:r>
      <w:r>
        <w:t xml:space="preserve"> </w:t>
      </w:r>
      <w:r>
        <w:rPr>
          <w:rStyle w:val="VerbatimChar"/>
        </w:rPr>
        <w:t xml:space="preserve">T</w:t>
      </w:r>
      <w:r>
        <w:t xml:space="preserve"> </w:t>
      </w:r>
      <w:r>
        <w:t xml:space="preserve">недоступна, используйте</w:t>
      </w:r>
      <w:r>
        <w:t xml:space="preserve"> </w:t>
      </w:r>
      <w:r>
        <w:rPr>
          <w:rStyle w:val="VerbatimChar"/>
        </w:rPr>
        <w:t xml:space="preserve">TERMREADMODE=0</w:t>
      </w:r>
      <w:r>
        <w:t xml:space="preserve"> </w:t>
      </w:r>
      <w:r>
        <w:t xml:space="preserve">и настройте параметры</w:t>
      </w:r>
      <w:r>
        <w:t xml:space="preserve"> </w:t>
      </w:r>
      <w:r>
        <w:rPr>
          <w:rStyle w:val="VerbatimChar"/>
        </w:rPr>
        <w:t xml:space="preserve">TERMPREG</w:t>
      </w:r>
      <w:r>
        <w:t xml:space="preserve">,</w:t>
      </w:r>
      <w:r>
        <w:t xml:space="preserve"> </w:t>
      </w:r>
      <w:r>
        <w:rPr>
          <w:rStyle w:val="VerbatimChar"/>
        </w:rPr>
        <w:t xml:space="preserve">TERMPREGCOLREFS</w:t>
      </w:r>
      <w:r>
        <w:t xml:space="preserve">,</w:t>
      </w:r>
      <w:r>
        <w:t xml:space="preserve"> </w:t>
      </w:r>
      <w:r>
        <w:rPr>
          <w:rStyle w:val="VerbatimChar"/>
        </w:rPr>
        <w:t xml:space="preserve">TERMPREGCOLTERMS</w:t>
      </w:r>
      <w:r>
        <w:t xml:space="preserve"> </w:t>
      </w:r>
      <w:r>
        <w:t xml:space="preserve">под фактический HTML-ответ.</w:t>
      </w:r>
    </w:p>
    <w:bookmarkEnd w:id="13"/>
    <w:bookmarkStart w:id="14" w:name="проверка"/>
    <w:p>
      <w:pPr>
        <w:pStyle w:val="Heading3"/>
      </w:pPr>
      <w:r>
        <w:t xml:space="preserve">4. Проверка</w:t>
      </w:r>
    </w:p>
    <w:p>
      <w:pPr>
        <w:pStyle w:val="FirstParagraph"/>
      </w:pPr>
      <w:r>
        <w:t xml:space="preserve">После настройки проверьте получение словаря через пользовательский поиск или через API, который вызывает</w:t>
      </w:r>
      <w:r>
        <w:t xml:space="preserve"> </w:t>
      </w:r>
      <w:r>
        <w:rPr>
          <w:rStyle w:val="VerbatimChar"/>
        </w:rPr>
        <w:t xml:space="preserve">GetTermList</w:t>
      </w:r>
      <w:r>
        <w:t xml:space="preserve">. Если используется современный Web-ИРБИС, список терминов должен возвращаться с учетом доступного уточнения по источнику. Если подключение идет к хосту без</w:t>
      </w:r>
      <w:r>
        <w:t xml:space="preserve"> </w:t>
      </w:r>
      <w:r>
        <w:rPr>
          <w:rStyle w:val="VerbatimChar"/>
        </w:rPr>
        <w:t xml:space="preserve">irbis_webcgi.exe</w:t>
      </w:r>
      <w:r>
        <w:t xml:space="preserve">, отсутствие</w:t>
      </w:r>
      <w:r>
        <w:t xml:space="preserve"> </w:t>
      </w:r>
      <w:r>
        <w:rPr>
          <w:rStyle w:val="VerbatimChar"/>
        </w:rPr>
        <w:t xml:space="preserve">S21All</w:t>
      </w:r>
      <w:r>
        <w:t xml:space="preserve"> </w:t>
      </w:r>
      <w:r>
        <w:t xml:space="preserve">является штатным поведением.</w:t>
      </w:r>
    </w:p>
    <w:bookmarkEnd w:id="14"/>
    <w:bookmarkEnd w:id="15"/>
    <w:bookmarkEnd w:id="16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  <w:num w:numId="1005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DP_webirb/Help/TermList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DP_webirb/Help/TermList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Провайдер данных к Web-ИРБИС</dc:title>
  <dc:creator/>
  <cp:keywords/>
  <dcterms:created xsi:type="dcterms:W3CDTF">2026-10-08T20:06:06Z</dcterms:created>
  <dcterms:modified xsi:type="dcterms:W3CDTF">2026-10-08T20:06:06Z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