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[I128-2163] Cинтаксическая ошибка для случая когда OpenDbByMnemonicName возвращает null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a48451d437e73f27ff864646e3c5aa5409ef4d"/>
    <w:p>
      <w:pPr>
        <w:pStyle w:val="Heading1"/>
      </w:pPr>
      <w:r>
        <w:t xml:space="preserve">[I128-2163] Cинтаксическая ошибка для случая когда OpenDbByMnemonicName возвращает null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[I128-2163] Cинтаксическая ошибка для случая когда OpenDbByMnemonicName возвращает null</dc:title>
  <dc:creator/>
  <cp:keywords/>
  <dcterms:created xsi:type="dcterms:W3CDTF">2026-10-06T00:57:42Z</dcterms:created>
  <dcterms:modified xsi:type="dcterms:W3CDTF">2026-10-06T00:57:42Z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