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[I128-1757] Создать страницу по умолчанию для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0b6e4ad5887da294a471d0b2bfcd477eac126"/>
    <w:p>
      <w:pPr>
        <w:pStyle w:val="Heading1"/>
      </w:pPr>
      <w:r>
        <w:t xml:space="preserve">[I128-1757] Создать страницу по умолчанию для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20"/>
    <w:p>
      <w:pPr>
        <w:pStyle w:val="Heading3"/>
      </w:pPr>
      <w:r>
        <w:t xml:space="preserve">1.1. 🔗 Соответствует задача: I128-1120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[I128-1120]</w:t>
        </w:r>
      </w:hyperlink>
      <w:r>
        <w:t xml:space="preserve"> </w:t>
      </w:r>
      <w:r>
        <w:t xml:space="preserve">Новая страница, создаваемая при установке системы - АРМ Регистрация читателей (?id=Registrator)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[I128-1757] Создать страницу по умолчанию для АРМ Регистратор</dc:title>
  <dc:creator/>
  <cp:keywords/>
  <dcterms:created xsi:type="dcterms:W3CDTF">2026-10-06T05:52:32Z</dcterms:created>
  <dcterms:modified xsi:type="dcterms:W3CDTF">2026-10-06T05:52:32Z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