
<file path=[Content_Types].xml><?xml version="1.0" encoding="utf-8"?>
<Types xmlns="http://schemas.openxmlformats.org/package/2006/content-types">
  <Default Extension="xml" ContentType="application/xml"/>
  <Default Extension="rels" ContentType="application/vnd.openxmlformats-package.relationships+xml"/>
  <Default Extension="odttf" ContentType="application/vnd.openxmlformats-officedocument.obfuscatedFont"/>
  <Override PartName="/word/webSettings.xml" ContentType="application/vnd.openxmlformats-officedocument.wordprocessingml.webSettings+xml"/>
  <Override PartName="/word/numbering.xml" ContentType="application/vnd.openxmlformats-officedocument.wordprocessingml.numbering+xml"/>
  <Override PartName="/word/settings.xml" ContentType="application/vnd.openxmlformats-officedocument.wordprocessingml.settings+xml"/>
  <Override PartName="/word/theme/theme1.xml" ContentType="application/vnd.openxmlformats-officedocument.theme+xml"/>
  <Override PartName="/word/fontTable.xml" ContentType="application/vnd.openxmlformats-officedocument.wordprocessingml.fontTable+xml"/>
  <Override PartName="/docProps/app.xml" ContentType="application/vnd.openxmlformats-officedocument.extended-properties+xml"/>
  <Override PartName="/docProps/core.xml" ContentType="application/vnd.openxmlformats-package.core-properties+xml"/>
  <Override PartName="/docProps/custom.xml" ContentType="application/vnd.openxmlformats-officedocument.custom-properties+xml"/>
  <Override PartName="/word/styles.xml" ContentType="application/vnd.openxmlformats-officedocument.wordprocessingml.styles+xml"/>
  <Override PartName="/word/document.xml" ContentType="application/vnd.openxmlformats-officedocument.wordprocessingml.document.main+xml"/>
  <Override PartName="/word/comments.xml" ContentType="application/vnd.openxmlformats-officedocument.wordprocessingml.comments+xml"/>
  <Override PartName="/word/footnotes.xml" ContentType="application/vnd.openxmlformats-officedocument.wordprocessingml.footnotes+xml"/>
</Types>
</file>

<file path=_rels/.rels><?xml version="1.0" encoding="UTF-8"?><Relationships xmlns="http://schemas.openxmlformats.org/package/2006/relationships"><Relationship Id="rId1" Type="http://schemas.openxmlformats.org/officeDocument/2006/relationships/officeDocument" Target="word/document.xml" /><Relationship Id="rId4" Type="http://schemas.openxmlformats.org/officeDocument/2006/relationships/extended-properties" Target="docProps/app.xml" /><Relationship Id="rId3" Type="http://schemas.openxmlformats.org/package/2006/relationships/metadata/core-properties" Target="docProps/core.xml" /><Relationship Id="rId5" Type="http://schemas.openxmlformats.org/officeDocument/2006/relationships/custom-properties" Target="docProps/custom.xml" /></Relationships>
</file>

<file path=word/document.xml><?xml version="1.0" encoding="utf-8"?>
<w:document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body>
    <w:p>
      <w:pPr>
        <w:pStyle w:val="Title"/>
      </w:pPr>
      <w:r>
        <w:t xml:space="preserve">WorkflowViewScheme</w:t>
      </w:r>
    </w:p>
    <w:sdt>
      <w:sdtPr>
        <w:docPartObj>
          <w:docPartGallery w:val="Table of Contents"/>
          <w:docPartUnique/>
        </w:docPartObj>
      </w:sdtPr>
      <w:sdtContent>
        <w:p>
          <w:pPr>
            <w:pStyle w:val="TOCHeading"/>
          </w:pPr>
          <w:r>
            <w:t xml:space="preserve">Оглавление</w:t>
          </w:r>
        </w:p>
        <w:p>
          <w:r>
            <w:fldChar w:fldCharType="begin" w:dirty="true"/>
            <w:instrText xml:space="preserve">TOC \o "1-3" \h \z \u</w:instrText>
            <w:fldChar w:fldCharType="separate"/>
            <w:fldChar w:fldCharType="end"/>
          </w:r>
        </w:p>
      </w:sdtContent>
    </w:sdt>
    <w:p>
      <w:r>
        <w:br w:type="page"/>
      </w:r>
    </w:p>
    <w:bookmarkStart w:id="15" w:name="workflowviewscheme"/>
    <w:p>
      <w:pPr>
        <w:pStyle w:val="Heading1"/>
      </w:pPr>
      <w:r>
        <w:t xml:space="preserve">WorkflowViewScheme</w:t>
      </w:r>
    </w:p>
    <w:p>
      <w:pPr>
        <w:pStyle w:val="FirstParagraph"/>
      </w:pPr>
      <w:r>
        <w:t xml:space="preserve">Модуль хранит схемы выбора представлений для страниц проекта.</w:t>
      </w:r>
    </w:p>
    <w:bookmarkStart w:id="13" w:name="назначение-workflowviewscheme"/>
    <w:p>
      <w:pPr>
        <w:pStyle w:val="Heading2"/>
      </w:pPr>
      <w:r>
        <w:t xml:space="preserve">Назначение WorkflowViewScheme</w:t>
      </w:r>
    </w:p>
    <w:p>
      <w:pPr>
        <w:pStyle w:val="FirstParagraph"/>
      </w:pPr>
      <w:r>
        <w:rPr>
          <w:rStyle w:val="VerbatimChar"/>
        </w:rPr>
        <w:t xml:space="preserve">WorkflowViewScheme</w:t>
      </w:r>
      <w:r>
        <w:t xml:space="preserve"> </w:t>
      </w:r>
      <w:r>
        <w:t xml:space="preserve">связывает тип записи и ключ страницы с представлением списка, карточки, формы создания, внешней страницы или доски. Благодаря этому один и тот же маршрут</w:t>
      </w:r>
      <w:r>
        <w:t xml:space="preserve"> </w:t>
      </w:r>
      <w:r>
        <w:rPr>
          <w:rStyle w:val="VerbatimChar"/>
        </w:rPr>
        <w:t xml:space="preserve">Workflow/Show</w:t>
      </w:r>
      <w:r>
        <w:t xml:space="preserve"> </w:t>
      </w:r>
      <w:r>
        <w:t xml:space="preserve">может обслуживать разные интерфейсы проекта.</w:t>
      </w:r>
    </w:p>
    <w:p>
      <w:pPr>
        <w:pStyle w:val="BodyText"/>
      </w:pPr>
      <w:r>
        <w:rPr>
          <w:rStyle w:val="VerbatimChar"/>
        </w:rPr>
        <w:t xml:space="preserve">WorkflowViewScheme</w:t>
      </w:r>
      <w:r>
        <w:t xml:space="preserve"> </w:t>
      </w:r>
      <w:r>
        <w:t xml:space="preserve">является источником состава верхней навигации проекта: пункт меню появляется только тогда, когда соответствующий</w:t>
      </w:r>
      <w:r>
        <w:t xml:space="preserve"> </w:t>
      </w:r>
      <w:r>
        <w:rPr>
          <w:rStyle w:val="VerbatimChar"/>
        </w:rPr>
        <w:t xml:space="preserve">pageKey</w:t>
      </w:r>
      <w:r>
        <w:t xml:space="preserve"> </w:t>
      </w:r>
      <w:r>
        <w:t xml:space="preserve">включен в активную схему представлений. Запись</w:t>
      </w:r>
      <w:r>
        <w:t xml:space="preserve"> </w:t>
      </w:r>
      <w:r>
        <w:rPr>
          <w:rStyle w:val="VerbatimChar"/>
        </w:rPr>
        <w:t xml:space="preserve">WORKFLOWVIEW</w:t>
      </w:r>
      <w:r>
        <w:t xml:space="preserve"> </w:t>
      </w:r>
      <w:r>
        <w:t xml:space="preserve">хранит параметры отображения этого пункта, но сама по себе не публикует страницу в меню.</w:t>
      </w:r>
    </w:p>
    <w:p>
      <w:pPr>
        <w:pStyle w:val="BodyText"/>
      </w:pPr>
      <w:r>
        <w:t xml:space="preserve">Подробное описание схемы находится в разделе:</w:t>
      </w:r>
    </w:p>
    <w:bookmarkStart w:id="12" w:name="workflowviewscheme-1"/>
    <w:p>
      <w:pPr>
        <w:pStyle w:val="Heading3"/>
      </w:pPr>
      <w:r>
        <w:t xml:space="preserve">WorkflowViewScheme</w:t>
      </w:r>
    </w:p>
    <w:p>
      <w:pPr>
        <w:pStyle w:val="FirstParagraph"/>
      </w:pPr>
      <w:r>
        <w:t xml:space="preserve">Модуль</w:t>
      </w:r>
      <w:r>
        <w:t xml:space="preserve"> </w:t>
      </w:r>
      <w:r>
        <w:rPr>
          <w:rStyle w:val="VerbatimChar"/>
        </w:rPr>
        <w:t xml:space="preserve">WorkflowViewScheme</w:t>
      </w:r>
      <w:r>
        <w:t xml:space="preserve"> </w:t>
      </w:r>
      <w:r>
        <w:t xml:space="preserve">хранит схемы выбора представлений для страниц. Схема связывает тип записи и ключ страницы с конкретным</w:t>
      </w:r>
      <w:r>
        <w:t xml:space="preserve"> </w:t>
      </w:r>
      <w:r>
        <w:rPr>
          <w:rStyle w:val="VerbatimChar"/>
        </w:rPr>
        <w:t xml:space="preserve">WorkflowView</w:t>
      </w:r>
      <w:r>
        <w:t xml:space="preserve"> </w:t>
      </w:r>
      <w:r>
        <w:t xml:space="preserve">и является источником состава верхней навигации проекта.</w:t>
      </w:r>
    </w:p>
    <w:bookmarkStart w:id="9" w:name="запись-workflowviewscheme"/>
    <w:p>
      <w:pPr>
        <w:pStyle w:val="Heading4"/>
      </w:pPr>
      <w:r>
        <w:t xml:space="preserve">1. Запись WORKFLOWVIEWSCHEME</w:t>
      </w:r>
    </w:p>
    <w:tbl>
      <w:tblPr>
        <w:tblStyle w:val="Table"/>
        <w:tblW w:type="auto" w:w="0"/>
        <w:tblLook w:firstRow="1" w:lastRow="0" w:firstColumn="0" w:lastColumn="0" w:noHBand="0" w:noVBand="0" w:val="0020"/>
      </w:tblPr>
      <w:tblGrid>
        <w:gridCol w:w="3960"/>
        <w:gridCol w:w="396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Поле</w:t>
            </w:r>
          </w:p>
        </w:tc>
        <w:tc>
          <w:tcPr/>
          <w:p>
            <w:pPr>
              <w:pStyle w:val="Compact"/>
            </w:pPr>
            <w:r>
              <w:t xml:space="preserve">Назначение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920</w:t>
            </w:r>
          </w:p>
        </w:tc>
        <w:tc>
          <w:tcPr/>
          <w:p>
            <w:pPr>
              <w:pStyle w:val="Compact"/>
            </w:pPr>
            <w:r>
              <w:t xml:space="preserve">тип записи</w:t>
            </w:r>
            <w:r>
              <w:t xml:space="preserve"> </w:t>
            </w:r>
            <w:r>
              <w:rPr>
                <w:rStyle w:val="VerbatimChar"/>
              </w:rPr>
              <w:t xml:space="preserve">WORKFLOWVIEWSCHEME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1^A</w:t>
            </w:r>
          </w:p>
        </w:tc>
        <w:tc>
          <w:tcPr/>
          <w:p>
            <w:pPr>
              <w:pStyle w:val="Compact"/>
            </w:pPr>
            <w:r>
              <w:t xml:space="preserve">ключ workflow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1^B</w:t>
            </w:r>
          </w:p>
        </w:tc>
        <w:tc>
          <w:tcPr/>
          <w:p>
            <w:pPr>
              <w:pStyle w:val="Compact"/>
            </w:pPr>
            <w:r>
              <w:t xml:space="preserve">ключ схемы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1^C</w:t>
            </w:r>
          </w:p>
        </w:tc>
        <w:tc>
          <w:tcPr/>
          <w:p>
            <w:pPr>
              <w:pStyle w:val="Compact"/>
            </w:pPr>
            <w:r>
              <w:t xml:space="preserve">название схемы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1^D</w:t>
            </w:r>
          </w:p>
        </w:tc>
        <w:tc>
          <w:tcPr/>
          <w:p>
            <w:pPr>
              <w:pStyle w:val="Compact"/>
            </w:pPr>
            <w:r>
              <w:t xml:space="preserve">активность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1^E</w:t>
            </w:r>
          </w:p>
        </w:tc>
        <w:tc>
          <w:tcPr/>
          <w:p>
            <w:pPr>
              <w:pStyle w:val="Compact"/>
            </w:pPr>
            <w:r>
              <w:t xml:space="preserve">описание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2^A</w:t>
            </w:r>
          </w:p>
        </w:tc>
        <w:tc>
          <w:tcPr/>
          <w:p>
            <w:pPr>
              <w:pStyle w:val="Compact"/>
            </w:pPr>
            <w:r>
              <w:t xml:space="preserve">тип записи</w:t>
            </w:r>
            <w:r>
              <w:t xml:space="preserve"> </w:t>
            </w:r>
            <w:r>
              <w:rPr>
                <w:rStyle w:val="VerbatimChar"/>
              </w:rPr>
              <w:t xml:space="preserve">v920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2^B</w:t>
            </w:r>
          </w:p>
        </w:tc>
        <w:tc>
          <w:tcPr/>
          <w:p>
            <w:pPr>
              <w:pStyle w:val="Compact"/>
            </w:pPr>
            <w:r>
              <w:t xml:space="preserve">ключ страницы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2^C</w:t>
            </w:r>
          </w:p>
        </w:tc>
        <w:tc>
          <w:tcPr/>
          <w:p>
            <w:pPr>
              <w:pStyle w:val="Compact"/>
            </w:pPr>
            <w:r>
              <w:t xml:space="preserve">ключ представления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2^D</w:t>
            </w:r>
          </w:p>
        </w:tc>
        <w:tc>
          <w:tcPr/>
          <w:p>
            <w:pPr>
              <w:pStyle w:val="Compact"/>
            </w:pPr>
            <w:r>
              <w:t xml:space="preserve">название строки схемы</w:t>
            </w:r>
          </w:p>
        </w:tc>
      </w:tr>
    </w:tbl>
    <w:bookmarkEnd w:id="9"/>
    <w:bookmarkStart w:id="10" w:name="как-выбирается-представление"/>
    <w:p>
      <w:pPr>
        <w:pStyle w:val="Heading4"/>
      </w:pPr>
      <w:r>
        <w:t xml:space="preserve">2. Как выбирается представление</w:t>
      </w:r>
    </w:p>
    <w:p>
      <w:pPr>
        <w:pStyle w:val="FirstParagraph"/>
      </w:pPr>
      <w:r>
        <w:t xml:space="preserve">Проект задает схему представлений по умолчанию или отдельную схему для типа записи. WorkflowView передает ключ страницы, а</w:t>
      </w:r>
      <w:r>
        <w:t xml:space="preserve"> </w:t>
      </w:r>
      <w:r>
        <w:rPr>
          <w:rStyle w:val="VerbatimChar"/>
        </w:rPr>
        <w:t xml:space="preserve">WorkflowViewScheme</w:t>
      </w:r>
      <w:r>
        <w:t xml:space="preserve"> </w:t>
      </w:r>
      <w:r>
        <w:t xml:space="preserve">возвращает подходящее представление.</w:t>
      </w:r>
    </w:p>
    <w:p>
      <w:pPr>
        <w:pStyle w:val="BodyText"/>
      </w:pPr>
      <w:r>
        <w:t xml:space="preserve">В верхнее меню попадают только страницы, перечисленные в активной схеме представлений проекта.</w:t>
      </w:r>
      <w:r>
        <w:t xml:space="preserve"> </w:t>
      </w:r>
      <w:r>
        <w:rPr>
          <w:rStyle w:val="VerbatimChar"/>
        </w:rPr>
        <w:t xml:space="preserve">WORKFLOWVIEW</w:t>
      </w:r>
      <w:r>
        <w:t xml:space="preserve"> </w:t>
      </w:r>
      <w:r>
        <w:t xml:space="preserve">задает свойства пункта меню, но не добавляет страницу в меню без строки</w:t>
      </w:r>
      <w:r>
        <w:t xml:space="preserve"> </w:t>
      </w:r>
      <w:r>
        <w:rPr>
          <w:rStyle w:val="VerbatimChar"/>
        </w:rPr>
        <w:t xml:space="preserve">WorkflowViewScheme</w:t>
      </w:r>
      <w:r>
        <w:t xml:space="preserve">.</w:t>
      </w:r>
    </w:p>
    <w:p>
      <w:pPr>
        <w:pStyle w:val="BodyText"/>
      </w:pPr>
      <w:r>
        <w:t xml:space="preserve">Для списка требуется представление типа</w:t>
      </w:r>
      <w:r>
        <w:t xml:space="preserve"> </w:t>
      </w:r>
      <w:r>
        <w:rPr>
          <w:rStyle w:val="VerbatimChar"/>
        </w:rPr>
        <w:t xml:space="preserve">list</w:t>
      </w:r>
      <w:r>
        <w:t xml:space="preserve">, для карточки -</w:t>
      </w:r>
      <w:r>
        <w:t xml:space="preserve"> </w:t>
      </w:r>
      <w:r>
        <w:rPr>
          <w:rStyle w:val="VerbatimChar"/>
        </w:rPr>
        <w:t xml:space="preserve">detail</w:t>
      </w:r>
      <w:r>
        <w:t xml:space="preserve">.</w:t>
      </w:r>
    </w:p>
    <w:bookmarkEnd w:id="10"/>
    <w:bookmarkStart w:id="11" w:name="использование"/>
    <w:p>
      <w:pPr>
        <w:pStyle w:val="Heading4"/>
      </w:pPr>
      <w:r>
        <w:t xml:space="preserve">3. Использование</w:t>
      </w:r>
    </w:p>
    <w:p>
      <w:pPr>
        <w:pStyle w:val="FirstParagraph"/>
      </w:pPr>
      <w:r>
        <w:t xml:space="preserve">Типовые методы:</w:t>
      </w:r>
    </w:p>
    <w:tbl>
      <w:tblPr>
        <w:tblStyle w:val="Table"/>
        <w:tblW w:type="pct" w:w="5000"/>
        <w:tblLayout w:type="fixed"/>
        <w:tblLook w:firstRow="1" w:lastRow="0" w:firstColumn="0" w:lastColumn="0" w:noHBand="0" w:noVBand="0" w:val="0020"/>
      </w:tblPr>
      <w:tblGrid>
        <w:gridCol w:w="3960"/>
        <w:gridCol w:w="396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Метод</w:t>
            </w:r>
          </w:p>
        </w:tc>
        <w:tc>
          <w:tcPr/>
          <w:p>
            <w:pPr>
              <w:pStyle w:val="Compact"/>
            </w:pPr>
            <w:r>
              <w:t xml:space="preserve">Назначение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CreateScheme()</w:t>
            </w:r>
          </w:p>
        </w:tc>
        <w:tc>
          <w:tcPr/>
          <w:p>
            <w:pPr>
              <w:pStyle w:val="Compact"/>
            </w:pPr>
            <w:r>
              <w:t xml:space="preserve">создать схему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GetSchemes()</w:t>
            </w:r>
          </w:p>
        </w:tc>
        <w:tc>
          <w:tcPr/>
          <w:p>
            <w:pPr>
              <w:pStyle w:val="Compact"/>
            </w:pPr>
            <w:r>
              <w:t xml:space="preserve">получить схемы workflow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GetSchemeByKey()</w:t>
            </w:r>
          </w:p>
        </w:tc>
        <w:tc>
          <w:tcPr/>
          <w:p>
            <w:pPr>
              <w:pStyle w:val="Compact"/>
            </w:pPr>
            <w:r>
              <w:t xml:space="preserve">найти схему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GetViewKeyForProjectPage()</w:t>
            </w:r>
          </w:p>
        </w:tc>
        <w:tc>
          <w:tcPr/>
          <w:p>
            <w:pPr>
              <w:pStyle w:val="Compact"/>
            </w:pPr>
            <w:r>
              <w:t xml:space="preserve">получить ключ представления страницы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GetMappingsForProjectRecordType()</w:t>
            </w:r>
          </w:p>
        </w:tc>
        <w:tc>
          <w:tcPr/>
          <w:p>
            <w:pPr>
              <w:pStyle w:val="Compact"/>
            </w:pPr>
            <w:r>
              <w:t xml:space="preserve">получить страницы схемы для построения навигации проекта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GetRecordTypeForProjectPage()</w:t>
            </w:r>
          </w:p>
        </w:tc>
        <w:tc>
          <w:tcPr/>
          <w:p>
            <w:pPr>
              <w:pStyle w:val="Compact"/>
            </w:pPr>
            <w:r>
              <w:t xml:space="preserve">определить тип записи страницы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GetSchemeSelectList()</w:t>
            </w:r>
          </w:p>
        </w:tc>
        <w:tc>
          <w:tcPr/>
          <w:p>
            <w:pPr>
              <w:pStyle w:val="Compact"/>
            </w:pPr>
            <w:r>
              <w:t xml:space="preserve">сформировать список выбора</w:t>
            </w:r>
          </w:p>
        </w:tc>
      </w:tr>
    </w:tbl>
    <w:bookmarkEnd w:id="11"/>
    <w:bookmarkEnd w:id="12"/>
    <w:bookmarkEnd w:id="13"/>
    <w:bookmarkStart w:id="14" w:name="X8101ea77dbc7cd9a447332b2c27dd155d0ad550"/>
    <w:p>
      <w:pPr>
        <w:pStyle w:val="Heading2"/>
      </w:pPr>
      <w:r>
        <w:t xml:space="preserve">Повторная ссылка пропущена: Workflow/Modules/WorkflowViewScheme</w:t>
      </w:r>
    </w:p>
    <w:bookmarkEnd w:id="14"/>
    <w:bookmarkEnd w:id="15"/>
    <w:sectPr>
      <w:footnotePr>
        <w:numRestart w:val="eachSect"/>
      </w:footnotePr>
    </w:sectPr>
  </w:body>
</w:document>
</file>

<file path=word/comments.xml><?xml version="1.0" encoding="utf-8"?>
<w:comment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/>
</file>

<file path=word/fontTable.xml><?xml version="1.0" encoding="utf-8"?>
<w:fonts xmlns:r="http://schemas.openxmlformats.org/officeDocument/2006/relationships" xmlns:w="http://schemas.openxmlformats.org/wordprocessingml/2006/main">
  <w:font w:name="Aptos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Times New Roman">
    <w:panose1 w:val="02020603050405020304"/>
    <w:charset w:val="00"/>
    <w:family w:val="roman"/>
    <w:pitch w:val="variable"/>
    <w:sig w:usb0="E0002EFF" w:usb1="C000785B" w:usb2="00000009" w:usb3="00000000" w:csb0="000001FF" w:csb1="00000000"/>
  </w:font>
  <w:font w:name="Aptos Display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Cambria Math">
    <w:panose1 w:val="02040503050406030204"/>
    <w:charset w:val="00"/>
    <w:family w:val="roman"/>
    <w:pitch w:val="variable"/>
    <w:sig w:usb0="E00002FF" w:usb1="420024FF" w:usb2="00000000" w:usb3="00000000" w:csb0="0000019F" w:csb1="00000000"/>
  </w:font>
  <w:font w:name="Courier New">
    <w:panose1 w:val="02070309020205020404"/>
    <w:charset w:val="00"/>
    <w:family w:val="modern"/>
    <w:pitch w:val="fixed"/>
    <w:sig w:usb0="E0002AFF" w:usb1="C0007843" w:usb2="00000009" w:usb3="00000000" w:csb0="000001FF" w:csb1="00000000"/>
  </w:font>
  <w:font w:name="Cambria">
    <w:panose1 w:val="02040503050406030204"/>
    <w:charset w:val="00"/>
    <w:family w:val="roman"/>
    <w:pitch w:val="variable"/>
    <w:sig w:usb0="E00002FF" w:usb1="400004FF" w:usb2="00000000" w:usb3="00000000" w:csb0="0000019F" w:csb1="00000000"/>
  </w:font>
  <w:font w:name="Calibri">
    <w:panose1 w:val="020F0502020204030204"/>
    <w:charset w:val="00"/>
    <w:family w:val="swiss"/>
    <w:pitch w:val="variable"/>
    <w:sig w:usb0="E0002AFF" w:usb1="C000247B" w:usb2="00000009" w:usb3="00000000" w:csb0="000001FF" w:csb1="00000000"/>
  </w:font>
</w:fonts>
</file>

<file path=word/footnotes.xml><?xml version="1.0" encoding="utf-8"?>
<w:footnote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footnote w:type="continuationSeparator" w:id="0">
    <w:p>
      <w:r>
        <w:continuationSeparator/>
      </w:r>
    </w:p>
  </w:footnote>
  <w:footnote w:type="separator" w:id="-1">
    <w:p>
      <w:r>
        <w:separator/>
      </w:r>
    </w:p>
  </w:footnote>
</w:footnotes>
</file>

<file path=word/numbering.xml><?xml version="1.0" encoding="utf-8"?>
<w:numbering xmlns:w="http://schemas.openxmlformats.org/wordprocessingml/2006/main">
  <w:abstractNum w:abstractNumId="990">
    <w:nsid w:val="0000A990"/>
    <w:multiLevelType w:val="multilevel"/>
    <w:lvl w:ilvl="0">
      <w:numFmt w:val="bullet"/>
      <w:lvlText w:val=" "/>
      <w:lvlJc w:val="left"/>
      <w:pPr>
        <w:ind w:left="720" w:hanging="360"/>
      </w:pPr>
    </w:lvl>
    <w:lvl w:ilvl="1">
      <w:numFmt w:val="bullet"/>
      <w:lvlText w:val=" "/>
      <w:lvlJc w:val="left"/>
      <w:pPr>
        <w:ind w:left="1440" w:hanging="360"/>
      </w:pPr>
    </w:lvl>
    <w:lvl w:ilvl="2">
      <w:numFmt w:val="bullet"/>
      <w:lvlText w:val=" "/>
      <w:lvlJc w:val="left"/>
      <w:pPr>
        <w:ind w:left="2160" w:hanging="360"/>
      </w:pPr>
    </w:lvl>
    <w:lvl w:ilvl="3">
      <w:numFmt w:val="bullet"/>
      <w:lvlText w:val=" "/>
      <w:lvlJc w:val="left"/>
      <w:pPr>
        <w:ind w:left="2880" w:hanging="360"/>
      </w:pPr>
    </w:lvl>
    <w:lvl w:ilvl="4">
      <w:numFmt w:val="bullet"/>
      <w:lvlText w:val=" "/>
      <w:lvlJc w:val="left"/>
      <w:pPr>
        <w:ind w:left="3600" w:hanging="360"/>
      </w:pPr>
    </w:lvl>
    <w:lvl w:ilvl="5">
      <w:numFmt w:val="bullet"/>
      <w:lvlText w:val=" "/>
      <w:lvlJc w:val="left"/>
      <w:pPr>
        <w:ind w:left="4320" w:hanging="360"/>
      </w:pPr>
    </w:lvl>
    <w:lvl w:ilvl="6">
      <w:numFmt w:val="bullet"/>
      <w:lvlText w:val=" "/>
      <w:lvlJc w:val="left"/>
      <w:pPr>
        <w:ind w:left="5040" w:hanging="360"/>
      </w:pPr>
    </w:lvl>
    <w:lvl w:ilvl="7">
      <w:numFmt w:val="bullet"/>
      <w:lvlText w:val=" "/>
      <w:lvlJc w:val="left"/>
      <w:pPr>
        <w:ind w:left="5760" w:hanging="360"/>
      </w:pPr>
    </w:lvl>
    <w:lvl w:ilvl="8">
      <w:numFmt w:val="bullet"/>
      <w:lvlText w:val=" "/>
      <w:lvlJc w:val="left"/>
      <w:pPr>
        <w:ind w:left="6480" w:hanging="360"/>
      </w:pPr>
    </w:lvl>
  </w:abstractNum>
  <w:num w:numId="1000">
    <w:abstractNumId w:val="990"/>
  </w:num>
</w:numbering>
</file>

<file path=word/settings.xml><?xml version="1.0" encoding="utf-8"?>
<w:settings xmlns:m="http://schemas.openxmlformats.org/officeDocument/2006/math" xmlns:o="urn:schemas-microsoft-com:office:office" xmlns:r="http://schemas.openxmlformats.org/officeDocument/2006/relationships" xmlns:sl="http://schemas.openxmlformats.org/schemaLibrary/2006/main" xmlns:v="urn:schemas-microsoft-com:vml" xmlns:w="http://schemas.openxmlformats.org/wordprocessingml/2006/main" xmlns:w10="urn:schemas-microsoft-com:office:word">
  <w:zoom w:percent="100"/>
  <w:embedSystemFonts/>
  <w:proofState w:grammar="clean" w:spelling="clean"/>
  <w:stylePaneFormatFilter w:val="0004"/>
  <w:doNotTrackMoves/>
  <w:defaultTabStop w:val="720"/>
  <w:drawingGridHorizontalSpacing w:val="360"/>
  <w:drawingGridVerticalSpacing w:val="360"/>
  <w:displayHorizontalDrawingGridEvery w:val="0"/>
  <w:displayVerticalDrawingGridEvery w:val="0"/>
  <w:characterSpacingControl w:val="doNotCompress"/>
  <w:savePreviewPicture/>
  <w:rsids>
  </w:rsids>
  <w:themeFontLang w:val="en-US"/>
  <w:clrSchemeMapping w:accent1="accent1" w:accent2="accent2" w:accent3="accent3" w:accent4="accent4" w:accent5="accent5" w:accent6="accent6" w:bg1="light1" w:bg2="light2" w:followedHyperlink="followedHyperlink" w:hyperlink="hyperlink" w:t1="dark1" w:t2="dark2"/>
  <w:decimalSymbol w:val="."/>
  <w:listSeparator w:val=","/>
</w:settings>
</file>

<file path=word/styles.xml><?xml version="1.0" encoding="utf-8"?>
<w:styles xmlns:r="http://schemas.openxmlformats.org/officeDocument/2006/relationships" xmlns:w="http://schemas.openxmlformats.org/wordprocessingml/2006/main">
  <w:docDefaults>
    <w:rPrDefault>
      <w:rPr>
        <w:rFonts w:asciiTheme="minorHAnsi" w:cstheme="minorBidi" w:eastAsiaTheme="minorEastAsia" w:hAnsiTheme="minorHAnsi"/>
        <w:sz w:val="24"/>
        <w:szCs w:val="24"/>
        <w:lang w:bidi="ar-SA" w:eastAsia="zh-CN" w:val="en-US"/>
      </w:rPr>
    </w:rPrDefault>
    <w:pPrDefault>
      <w:pPr>
        <w:spacing w:after="200"/>
      </w:pPr>
    </w:pPrDefault>
  </w:docDefaults>
  <w:latentStyles w:count="276" w:defLockedState="0" w:defQFormat="0" w:defSemiHidden="0" w:defUIPriority="0" w:defUnhideWhenUsed="0"/>
  <w:style w:default="1" w:styleId="Normal" w:type="paragraph">
    <w:name w:val="Normal"/>
    <w:qFormat/>
  </w:style>
  <w:style w:styleId="BodyText" w:type="paragraph">
    <w:name w:val="Body Text"/>
    <w:basedOn w:val="Normal"/>
    <w:link w:val="BodyTextChar"/>
    <w:qFormat/>
    <w:pPr>
      <w:spacing w:after="180" w:before="180"/>
    </w:pPr>
  </w:style>
  <w:style w:customStyle="1" w:styleId="FirstParagraph" w:type="paragraph">
    <w:name w:val="First Paragraph"/>
    <w:basedOn w:val="BodyText"/>
    <w:next w:val="BodyText"/>
    <w:qFormat/>
  </w:style>
  <w:style w:customStyle="1" w:styleId="Compact" w:type="paragraph">
    <w:name w:val="Compact"/>
    <w:basedOn w:val="BodyText"/>
    <w:qFormat/>
    <w:pPr>
      <w:spacing w:after="36" w:before="36"/>
    </w:pPr>
  </w:style>
  <w:style w:styleId="Title" w:type="paragraph">
    <w:name w:val="Title"/>
    <w:basedOn w:val="Normal"/>
    <w:next w:val="BodyText"/>
    <w:link w:val="TitleChar"/>
    <w:uiPriority w:val="10"/>
    <w:qFormat/>
    <w:rsid w:val="00A10FD9"/>
    <w:pPr>
      <w:spacing w:after="80" w:line="240" w:lineRule="auto"/>
      <w:contextualSpacing/>
      <w:jc w:val="center"/>
    </w:pPr>
    <w:rPr>
      <w:rFonts w:asciiTheme="majorHAnsi" w:cstheme="majorBidi" w:eastAsiaTheme="majorEastAsia" w:hAnsiTheme="majorHAnsi"/>
      <w:sz w:val="56"/>
      <w:szCs w:val="56"/>
    </w:rPr>
  </w:style>
  <w:style w:customStyle="1" w:styleId="TitleChar" w:type="character">
    <w:name w:val="Title Char"/>
    <w:basedOn w:val="DefaultParagraphFont"/>
    <w:link w:val="Title"/>
    <w:uiPriority w:val="10"/>
    <w:rsid w:val="00A10FD9"/>
    <w:rPr>
      <w:rFonts w:asciiTheme="majorHAnsi" w:cstheme="majorBidi" w:eastAsiaTheme="majorEastAsia" w:hAnsiTheme="majorHAnsi"/>
      <w:sz w:val="56"/>
      <w:szCs w:val="56"/>
    </w:rPr>
  </w:style>
  <w:style w:styleId="Subtitle" w:type="paragraph">
    <w:name w:val="Subtitle"/>
    <w:basedOn w:val="Title"/>
    <w:next w:val="BodyText"/>
    <w:link w:val="SubtitleChar"/>
    <w:uiPriority w:val="11"/>
    <w:qFormat/>
    <w:rsid w:val="00A10FD9"/>
    <w:pPr>
      <w:numPr>
        <w:ilvl w:val="1"/>
      </w:numPr>
    </w:pPr>
    <w:rPr>
      <w:rFonts w:cstheme="majorBidi" w:eastAsiaTheme="majorEastAsia"/>
      <w:spacing w:val="15"/>
      <w:sz w:val="28"/>
      <w:szCs w:val="28"/>
    </w:rPr>
  </w:style>
  <w:style w:customStyle="1" w:styleId="SubtitleChar" w:type="character">
    <w:name w:val="Subtitle Char"/>
    <w:basedOn w:val="DefaultParagraphFont"/>
    <w:link w:val="Subtitle"/>
    <w:uiPriority w:val="11"/>
    <w:rsid w:val="00A10FD9"/>
    <w:rPr>
      <w:rFonts w:cstheme="majorBidi" w:eastAsiaTheme="majorEastAsia"/>
      <w:color w:themeColor="text1" w:themeTint="A6" w:val="595959"/>
      <w:spacing w:val="15"/>
      <w:sz w:val="28"/>
      <w:szCs w:val="28"/>
    </w:rPr>
  </w:style>
  <w:style w:customStyle="1" w:styleId="Author" w:type="paragraph">
    <w:name w:val="Author"/>
    <w:basedOn w:val="Title"/>
    <w:next w:val="BodyText"/>
    <w:qFormat/>
    <w:pPr>
      <w:keepNext/>
      <w:keepLines/>
    </w:pPr>
    <w:rPr>
      <w:sz w:val="24"/>
      <w:szCs w:val="24"/>
    </w:rPr>
  </w:style>
  <w:style w:styleId="Date" w:type="paragraph">
    <w:name w:val="Date"/>
    <w:basedOn w:val="Title"/>
    <w:next w:val="BodyText"/>
    <w:qFormat/>
    <w:pPr>
      <w:keepNext/>
      <w:keepLines/>
    </w:pPr>
    <w:rPr>
      <w:sz w:val="24"/>
      <w:szCs w:val="24"/>
    </w:rPr>
  </w:style>
  <w:style w:customStyle="1" w:styleId="AbstractTitle" w:type="paragraph">
    <w:name w:val="Abstract Title"/>
    <w:basedOn w:val="Normal"/>
    <w:next w:val="Abstract"/>
    <w:qFormat/>
    <w:pPr>
      <w:keepNext/>
      <w:keepLines/>
      <w:spacing w:after="0" w:before="300"/>
      <w:jc w:val="center"/>
    </w:pPr>
    <w:rPr>
      <w:b/>
      <w:sz w:val="20"/>
      <w:szCs w:val="20"/>
    </w:rPr>
  </w:style>
  <w:style w:customStyle="1" w:styleId="Abstract" w:type="paragraph">
    <w:name w:val="Abstract"/>
    <w:basedOn w:val="Normal"/>
    <w:next w:val="BodyText"/>
    <w:qFormat/>
    <w:pPr>
      <w:keepNext/>
      <w:keepLines/>
      <w:spacing w:after="300" w:before="100"/>
    </w:pPr>
    <w:rPr>
      <w:sz w:val="20"/>
      <w:szCs w:val="20"/>
    </w:rPr>
  </w:style>
  <w:style w:styleId="Bibliography" w:type="paragraph">
    <w:name w:val="Bibliography"/>
    <w:basedOn w:val="Normal"/>
    <w:next w:val="Bibliography"/>
    <w:qFormat/>
    <w:pPr/>
    <w:rPr/>
  </w:style>
  <w:style w:styleId="Heading1" w:type="paragraph">
    <w:name w:val="heading 1"/>
    <w:basedOn w:val="Normal"/>
    <w:next w:val="BodyText"/>
    <w:link w:val="Heading1Char"/>
    <w:uiPriority w:val="9"/>
    <w:qFormat/>
    <w:rsid w:val="00A10FD9"/>
    <w:pPr>
      <w:keepNext/>
      <w:keepLines/>
      <w:spacing w:after="80" w:before="360"/>
      <w:outlineLvl w:val="0"/>
    </w:pPr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styleId="Heading2" w:type="paragraph">
    <w:name w:val="heading 2"/>
    <w:basedOn w:val="Normal"/>
    <w:next w:val="BodyText"/>
    <w:link w:val="Heading2Char"/>
    <w:uiPriority w:val="9"/>
    <w:semiHidden/>
    <w:unhideWhenUsed/>
    <w:qFormat/>
    <w:rsid w:val="00A10FD9"/>
    <w:pPr>
      <w:keepNext/>
      <w:keepLines/>
      <w:spacing w:after="80" w:before="160"/>
      <w:outlineLvl w:val="1"/>
    </w:pPr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styleId="Heading3" w:type="paragraph">
    <w:name w:val="heading 3"/>
    <w:basedOn w:val="Normal"/>
    <w:next w:val="BodyText"/>
    <w:link w:val="Heading3Char"/>
    <w:uiPriority w:val="9"/>
    <w:semiHidden/>
    <w:unhideWhenUsed/>
    <w:qFormat/>
    <w:rsid w:val="00A10FD9"/>
    <w:pPr>
      <w:keepNext/>
      <w:keepLines/>
      <w:spacing w:after="80" w:before="160"/>
      <w:outlineLvl w:val="2"/>
    </w:pPr>
    <w:rPr>
      <w:rFonts w:cstheme="majorBidi" w:eastAsiaTheme="majorEastAsia"/>
      <w:color w:themeColor="accent1" w:themeShade="BF" w:val="0F4761"/>
      <w:sz w:val="28"/>
      <w:szCs w:val="28"/>
    </w:rPr>
  </w:style>
  <w:style w:styleId="Heading4" w:type="paragraph">
    <w:name w:val="heading 4"/>
    <w:basedOn w:val="Normal"/>
    <w:next w:val="BodyText"/>
    <w:link w:val="Heading4Char"/>
    <w:uiPriority w:val="9"/>
    <w:semiHidden/>
    <w:unhideWhenUsed/>
    <w:qFormat/>
    <w:rsid w:val="00A10FD9"/>
    <w:pPr>
      <w:keepNext/>
      <w:keepLines/>
      <w:spacing w:after="40" w:before="80"/>
      <w:outlineLvl w:val="3"/>
    </w:pPr>
    <w:rPr>
      <w:rFonts w:cstheme="majorBidi" w:eastAsiaTheme="majorEastAsia"/>
      <w:i/>
      <w:iCs/>
      <w:color w:themeColor="accent1" w:themeShade="BF" w:val="0F4761"/>
    </w:rPr>
  </w:style>
  <w:style w:styleId="Heading5" w:type="paragraph">
    <w:name w:val="heading 5"/>
    <w:basedOn w:val="Normal"/>
    <w:next w:val="BodyText"/>
    <w:link w:val="Heading5Char"/>
    <w:uiPriority w:val="9"/>
    <w:semiHidden/>
    <w:unhideWhenUsed/>
    <w:qFormat/>
    <w:rsid w:val="00A10FD9"/>
    <w:pPr>
      <w:keepNext/>
      <w:keepLines/>
      <w:spacing w:after="40" w:before="80"/>
      <w:outlineLvl w:val="4"/>
    </w:pPr>
    <w:rPr>
      <w:rFonts w:cstheme="majorBidi" w:eastAsiaTheme="majorEastAsia"/>
      <w:color w:themeColor="accent1" w:themeShade="BF" w:val="0F4761"/>
    </w:rPr>
  </w:style>
  <w:style w:styleId="Heading6" w:type="paragraph">
    <w:name w:val="heading 6"/>
    <w:basedOn w:val="Normal"/>
    <w:next w:val="BodyText"/>
    <w:link w:val="Heading6Char"/>
    <w:uiPriority w:val="9"/>
    <w:semiHidden/>
    <w:unhideWhenUsed/>
    <w:qFormat/>
    <w:rsid w:val="00A10FD9"/>
    <w:pPr>
      <w:keepNext/>
      <w:keepLines/>
      <w:spacing w:after="0" w:before="40"/>
      <w:outlineLvl w:val="5"/>
    </w:pPr>
    <w:rPr>
      <w:rFonts w:cstheme="majorBidi" w:eastAsiaTheme="majorEastAsia"/>
      <w:i/>
      <w:iCs/>
      <w:color w:themeColor="text1" w:themeTint="A6" w:val="595959"/>
    </w:rPr>
  </w:style>
  <w:style w:styleId="Heading7" w:type="paragraph">
    <w:name w:val="heading 7"/>
    <w:basedOn w:val="Normal"/>
    <w:next w:val="BodyText"/>
    <w:link w:val="Heading7Char"/>
    <w:uiPriority w:val="9"/>
    <w:semiHidden/>
    <w:unhideWhenUsed/>
    <w:qFormat/>
    <w:rsid w:val="00A10FD9"/>
    <w:pPr>
      <w:keepNext/>
      <w:keepLines/>
      <w:spacing w:after="0" w:before="40"/>
      <w:outlineLvl w:val="6"/>
    </w:pPr>
    <w:rPr>
      <w:rFonts w:cstheme="majorBidi" w:eastAsiaTheme="majorEastAsia"/>
      <w:color w:themeColor="text1" w:themeTint="A6" w:val="595959"/>
    </w:rPr>
  </w:style>
  <w:style w:styleId="Heading8" w:type="paragraph">
    <w:name w:val="heading 8"/>
    <w:basedOn w:val="Normal"/>
    <w:next w:val="BodyText"/>
    <w:link w:val="Heading8Char"/>
    <w:uiPriority w:val="9"/>
    <w:semiHidden/>
    <w:unhideWhenUsed/>
    <w:qFormat/>
    <w:rsid w:val="00A10FD9"/>
    <w:pPr>
      <w:keepNext/>
      <w:keepLines/>
      <w:spacing w:after="0"/>
      <w:outlineLvl w:val="7"/>
    </w:pPr>
    <w:rPr>
      <w:rFonts w:cstheme="majorBidi" w:eastAsiaTheme="majorEastAsia"/>
      <w:i/>
      <w:iCs/>
      <w:color w:themeColor="text1" w:themeTint="D8" w:val="272727"/>
    </w:rPr>
  </w:style>
  <w:style w:styleId="Heading9" w:type="paragraph">
    <w:name w:val="heading 9"/>
    <w:basedOn w:val="Normal"/>
    <w:next w:val="BodyText"/>
    <w:link w:val="Heading9Char"/>
    <w:uiPriority w:val="9"/>
    <w:semiHidden/>
    <w:unhideWhenUsed/>
    <w:qFormat/>
    <w:rsid w:val="00A10FD9"/>
    <w:pPr>
      <w:keepNext/>
      <w:keepLines/>
      <w:spacing w:after="0"/>
      <w:outlineLvl w:val="8"/>
    </w:pPr>
    <w:rPr>
      <w:rFonts w:cstheme="majorBidi" w:eastAsiaTheme="majorEastAsia"/>
      <w:color w:themeColor="text1" w:themeTint="D8" w:val="272727"/>
    </w:rPr>
  </w:style>
  <w:style w:customStyle="1" w:styleId="Heading1Char" w:type="character">
    <w:name w:val="Heading 1 Char"/>
    <w:basedOn w:val="DefaultParagraphFont"/>
    <w:link w:val="Heading1"/>
    <w:uiPriority w:val="9"/>
    <w:rsid w:val="00A10FD9"/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customStyle="1" w:styleId="Heading2Char" w:type="character">
    <w:name w:val="Heading 2 Char"/>
    <w:basedOn w:val="DefaultParagraphFont"/>
    <w:link w:val="Heading2"/>
    <w:uiPriority w:val="9"/>
    <w:semiHidden/>
    <w:rsid w:val="00A10FD9"/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customStyle="1" w:styleId="Heading3Char" w:type="character">
    <w:name w:val="Heading 3 Char"/>
    <w:basedOn w:val="DefaultParagraphFont"/>
    <w:link w:val="Heading3"/>
    <w:uiPriority w:val="9"/>
    <w:semiHidden/>
    <w:rsid w:val="00A10FD9"/>
    <w:rPr>
      <w:rFonts w:cstheme="majorBidi" w:eastAsiaTheme="majorEastAsia"/>
      <w:color w:themeColor="accent1" w:themeShade="BF" w:val="0F4761"/>
      <w:sz w:val="28"/>
      <w:szCs w:val="28"/>
    </w:rPr>
  </w:style>
  <w:style w:customStyle="1" w:styleId="Heading4Char" w:type="character">
    <w:name w:val="Heading 4 Char"/>
    <w:basedOn w:val="DefaultParagraphFont"/>
    <w:link w:val="Heading4"/>
    <w:uiPriority w:val="9"/>
    <w:semiHidden/>
    <w:rsid w:val="00A10FD9"/>
    <w:rPr>
      <w:rFonts w:cstheme="majorBidi" w:eastAsiaTheme="majorEastAsia"/>
      <w:i/>
      <w:iCs/>
      <w:color w:themeColor="accent1" w:themeShade="BF" w:val="0F4761"/>
    </w:rPr>
  </w:style>
  <w:style w:customStyle="1" w:styleId="Heading5Char" w:type="character">
    <w:name w:val="Heading 5 Char"/>
    <w:basedOn w:val="DefaultParagraphFont"/>
    <w:link w:val="Heading5"/>
    <w:uiPriority w:val="9"/>
    <w:semiHidden/>
    <w:rsid w:val="00A10FD9"/>
    <w:rPr>
      <w:rFonts w:cstheme="majorBidi" w:eastAsiaTheme="majorEastAsia"/>
      <w:color w:themeColor="accent1" w:themeShade="BF" w:val="0F4761"/>
    </w:rPr>
  </w:style>
  <w:style w:customStyle="1" w:styleId="Heading6Char" w:type="character">
    <w:name w:val="Heading 6 Char"/>
    <w:basedOn w:val="DefaultParagraphFont"/>
    <w:link w:val="Heading6"/>
    <w:uiPriority w:val="9"/>
    <w:semiHidden/>
    <w:rsid w:val="00A10FD9"/>
    <w:rPr>
      <w:rFonts w:cstheme="majorBidi" w:eastAsiaTheme="majorEastAsia"/>
      <w:i/>
      <w:iCs/>
      <w:color w:themeColor="text1" w:themeTint="A6" w:val="595959"/>
    </w:rPr>
  </w:style>
  <w:style w:customStyle="1" w:styleId="Heading7Char" w:type="character">
    <w:name w:val="Heading 7 Char"/>
    <w:basedOn w:val="DefaultParagraphFont"/>
    <w:link w:val="Heading7"/>
    <w:uiPriority w:val="9"/>
    <w:semiHidden/>
    <w:rsid w:val="00A10FD9"/>
    <w:rPr>
      <w:rFonts w:cstheme="majorBidi" w:eastAsiaTheme="majorEastAsia"/>
      <w:color w:themeColor="text1" w:themeTint="A6" w:val="595959"/>
    </w:rPr>
  </w:style>
  <w:style w:customStyle="1" w:styleId="Heading8Char" w:type="character">
    <w:name w:val="Heading 8 Char"/>
    <w:basedOn w:val="DefaultParagraphFont"/>
    <w:link w:val="Heading8"/>
    <w:uiPriority w:val="9"/>
    <w:semiHidden/>
    <w:rsid w:val="00A10FD9"/>
    <w:rPr>
      <w:rFonts w:cstheme="majorBidi" w:eastAsiaTheme="majorEastAsia"/>
      <w:i/>
      <w:iCs/>
      <w:color w:themeColor="text1" w:themeTint="D8" w:val="272727"/>
    </w:rPr>
  </w:style>
  <w:style w:customStyle="1" w:styleId="Heading9Char" w:type="character">
    <w:name w:val="Heading 9 Char"/>
    <w:basedOn w:val="DefaultParagraphFont"/>
    <w:link w:val="Heading9"/>
    <w:uiPriority w:val="9"/>
    <w:semiHidden/>
    <w:rsid w:val="00A10FD9"/>
    <w:rPr>
      <w:rFonts w:cstheme="majorBidi" w:eastAsiaTheme="majorEastAsia"/>
      <w:color w:themeColor="text1" w:themeTint="D8" w:val="272727"/>
    </w:rPr>
  </w:style>
  <w:style w:styleId="BlockText" w:type="paragraph">
    <w:name w:val="Block Text"/>
    <w:basedOn w:val="BodyText"/>
    <w:next w:val="BodyText"/>
    <w:uiPriority w:val="9"/>
    <w:unhideWhenUsed/>
    <w:qFormat/>
    <w:pPr>
      <w:spacing w:after="100" w:before="100"/>
      <w:ind w:firstLine="0" w:left="480" w:right="480"/>
    </w:pPr>
  </w:style>
  <w:style w:styleId="FootnoteText" w:type="paragraph">
    <w:name w:val="Footnote Text"/>
    <w:basedOn w:val="Normal"/>
    <w:next w:val="FootnoteText"/>
    <w:uiPriority w:val="9"/>
    <w:unhideWhenUsed/>
    <w:qFormat/>
  </w:style>
  <w:style w:styleId="FootnoteBlockText" w:type="paragraph">
    <w:name w:val="Footnote Block Text"/>
    <w:basedOn w:val="FootnoteText"/>
    <w:next w:val="FootnoteText"/>
    <w:uiPriority w:val="9"/>
    <w:unhideWhenUsed/>
    <w:qFormat/>
    <w:pPr>
      <w:spacing w:after="100" w:before="100"/>
      <w:ind w:firstLine="0" w:left="480" w:right="480"/>
    </w:pPr>
  </w:style>
  <w:style w:default="1" w:styleId="DefaultParagraphFont" w:type="character">
    <w:name w:val="Default Paragraph Font"/>
    <w:semiHidden/>
    <w:unhideWhenUsed/>
  </w:style>
  <w:style w:default="1" w:styleId="Table" w:type="table">
    <w:name w:val="Table"/>
    <w:basedOn w:val="TableNormal"/>
    <w:semiHidden/>
    <w:unhideWhenUsed/>
    <w:qFormat/>
    <w:tblPr>
      <w:tblInd w:type="dxa" w:w="0"/>
      <w:tblCellMar>
        <w:top w:type="dxa" w:w="0"/>
        <w:left w:type="dxa" w:w="108"/>
        <w:bottom w:type="dxa" w:w="0"/>
        <w:right w:type="dxa" w:w="108"/>
      </w:tblCellMar>
    </w:tblPr>
    <w:tblStylePr w:type="firstRow">
      <w:tcPr>
        <w:tcBorders>
          <w:bottom w:val="single"/>
        </w:tcBorders>
        <w:vAlign w:val="bottom"/>
      </w:tcPr>
    </w:tblStylePr>
  </w:style>
  <w:style w:customStyle="1" w:styleId="DefinitionTerm" w:type="paragraph">
    <w:name w:val="Definition Term"/>
    <w:basedOn w:val="Normal"/>
    <w:next w:val="Definition"/>
    <w:pPr>
      <w:keepNext/>
      <w:keepLines/>
      <w:spacing w:after="0"/>
    </w:pPr>
    <w:rPr>
      <w:b/>
    </w:rPr>
  </w:style>
  <w:style w:customStyle="1" w:styleId="Definition" w:type="paragraph">
    <w:name w:val="Definition"/>
    <w:basedOn w:val="Normal"/>
  </w:style>
  <w:style w:styleId="Caption" w:type="paragraph">
    <w:name w:val="Caption"/>
    <w:basedOn w:val="Normal"/>
    <w:link w:val="BodyTextChar"/>
    <w:pPr>
      <w:spacing w:after="120" w:before="0"/>
    </w:pPr>
    <w:rPr>
      <w:i/>
    </w:rPr>
  </w:style>
  <w:style w:customStyle="1" w:styleId="TableCaption" w:type="paragraph">
    <w:name w:val="Table Caption"/>
    <w:basedOn w:val="Caption"/>
    <w:pPr>
      <w:keepNext/>
    </w:pPr>
  </w:style>
  <w:style w:customStyle="1" w:styleId="ImageCaption" w:type="paragraph">
    <w:name w:val="Image Caption"/>
    <w:basedOn w:val="Caption"/>
  </w:style>
  <w:style w:customStyle="1" w:styleId="Figure" w:type="paragraph">
    <w:name w:val="Figure"/>
    <w:basedOn w:val="Normal"/>
  </w:style>
  <w:style w:customStyle="1" w:styleId="CaptionedFigure" w:type="paragraph">
    <w:name w:val="Captioned Figure"/>
    <w:basedOn w:val="Figure"/>
    <w:pPr>
      <w:keepNext/>
    </w:pPr>
  </w:style>
  <w:style w:customStyle="1" w:styleId="BodyTextChar" w:type="character">
    <w:name w:val="Body Text Char"/>
    <w:basedOn w:val="DefaultParagraphFont"/>
    <w:link w:val="BodyText"/>
  </w:style>
  <w:style w:customStyle="1" w:styleId="VerbatimChar" w:type="character">
    <w:name w:val="Verbatim Char"/>
    <w:basedOn w:val="BodyTextChar"/>
    <w:rPr>
      <w:rFonts w:ascii="Consolas" w:hAnsi="Consolas"/>
      <w:sz w:val="22"/>
    </w:rPr>
  </w:style>
  <w:style w:customStyle="1" w:styleId="SectionNumber" w:type="character">
    <w:name w:val="Section Number"/>
    <w:basedOn w:val="BodyTextChar"/>
  </w:style>
  <w:style w:styleId="FootnoteReference" w:type="character">
    <w:name w:val="Footnote Reference"/>
    <w:basedOn w:val="BodyTextChar"/>
    <w:rPr>
      <w:vertAlign w:val="superscript"/>
    </w:rPr>
  </w:style>
  <w:style w:styleId="Hyperlink" w:type="character">
    <w:name w:val="Hyperlink"/>
    <w:basedOn w:val="BodyTextChar"/>
    <w:rPr>
      <w:color w:themeColor="accent1" w:val="4F81BD"/>
    </w:rPr>
  </w:style>
  <w:style w:styleId="TOCHeading" w:type="paragraph">
    <w:name w:val="TOC Heading"/>
    <w:basedOn w:val="Heading1"/>
    <w:next w:val="BodyText"/>
    <w:uiPriority w:val="39"/>
    <w:unhideWhenUsed/>
    <w:qFormat/>
    <w:pPr>
      <w:spacing w:before="240" w:line="259" w:lineRule="auto"/>
      <w:outlineLvl w:val="9"/>
    </w:pPr>
    <w:rPr>
      <w:rFonts w:asciiTheme="majorHAnsi" w:cstheme="majorBidi" w:eastAsiaTheme="majorEastAsia" w:hAnsiTheme="majorHAnsi"/>
      <w:b w:val="0"/>
      <w:bCs w:val="0"/>
      <w:color w:themeColor="accent1" w:themeShade="BF" w:val="365F91"/>
    </w:rPr>
  </w:style>
  <w:style w:type="paragraph" w:customStyle="1" w:styleId="SourceCode">
    <w:name w:val="Source Code"/>
    <w:basedOn w:val="Normal"/>
    <w:link w:val="VerbatimChar"/>
    <w:pPr>
      <w:wordWrap w:val="off"/>
    </w:pPr>
  </w:style>
  <w:style w:type="character" w:customStyle="1" w:styleId="KeywordTok">
    <w:name w:val="KeywordTok"/>
    <w:basedOn w:val="VerbatimChar"/>
    <w:rPr>
      <w:b/>
      <w:color w:val="007020"/>
    </w:rPr>
  </w:style>
  <w:style w:type="character" w:customStyle="1" w:styleId="DataTypeTok">
    <w:name w:val="DataTypeTok"/>
    <w:basedOn w:val="VerbatimChar"/>
    <w:rPr>
      <w:color w:val="902000"/>
    </w:rPr>
  </w:style>
  <w:style w:type="character" w:customStyle="1" w:styleId="DecValTok">
    <w:name w:val="DecValTok"/>
    <w:basedOn w:val="VerbatimChar"/>
    <w:rPr>
      <w:color w:val="40a070"/>
    </w:rPr>
  </w:style>
  <w:style w:type="character" w:customStyle="1" w:styleId="BaseNTok">
    <w:name w:val="BaseNTok"/>
    <w:basedOn w:val="VerbatimChar"/>
    <w:rPr>
      <w:color w:val="40a070"/>
    </w:rPr>
  </w:style>
  <w:style w:type="character" w:customStyle="1" w:styleId="FloatTok">
    <w:name w:val="FloatTok"/>
    <w:basedOn w:val="VerbatimChar"/>
    <w:rPr>
      <w:color w:val="40a070"/>
    </w:rPr>
  </w:style>
  <w:style w:type="character" w:customStyle="1" w:styleId="ConstantTok">
    <w:name w:val="ConstantTok"/>
    <w:basedOn w:val="VerbatimChar"/>
    <w:rPr>
      <w:color w:val="880000"/>
    </w:rPr>
  </w:style>
  <w:style w:type="character" w:customStyle="1" w:styleId="CharTok">
    <w:name w:val="CharTok"/>
    <w:basedOn w:val="VerbatimChar"/>
    <w:rPr>
      <w:color w:val="4070a0"/>
    </w:rPr>
  </w:style>
  <w:style w:type="character" w:customStyle="1" w:styleId="SpecialCharTok">
    <w:name w:val="SpecialCharTok"/>
    <w:basedOn w:val="VerbatimChar"/>
    <w:rPr>
      <w:color w:val="4070a0"/>
    </w:rPr>
  </w:style>
  <w:style w:type="character" w:customStyle="1" w:styleId="StringTok">
    <w:name w:val="StringTok"/>
    <w:basedOn w:val="VerbatimChar"/>
    <w:rPr>
      <w:color w:val="4070a0"/>
    </w:rPr>
  </w:style>
  <w:style w:type="character" w:customStyle="1" w:styleId="VerbatimStringTok">
    <w:name w:val="VerbatimStringTok"/>
    <w:basedOn w:val="VerbatimChar"/>
    <w:rPr>
      <w:color w:val="4070a0"/>
    </w:rPr>
  </w:style>
  <w:style w:type="character" w:customStyle="1" w:styleId="SpecialStringTok">
    <w:name w:val="SpecialStringTok"/>
    <w:basedOn w:val="VerbatimChar"/>
    <w:rPr>
      <w:color w:val="bb6688"/>
    </w:rPr>
  </w:style>
  <w:style w:type="character" w:customStyle="1" w:styleId="ImportTok">
    <w:name w:val="ImportTok"/>
    <w:basedOn w:val="VerbatimChar"/>
    <w:rPr>
      <w:b/>
      <w:color w:val="008000"/>
    </w:rPr>
  </w:style>
  <w:style w:type="character" w:customStyle="1" w:styleId="CommentTok">
    <w:name w:val="CommentTok"/>
    <w:basedOn w:val="VerbatimChar"/>
    <w:rPr>
      <w:i/>
      <w:color w:val="60a0b0"/>
    </w:rPr>
  </w:style>
  <w:style w:type="character" w:customStyle="1" w:styleId="DocumentationTok">
    <w:name w:val="DocumentationTok"/>
    <w:basedOn w:val="VerbatimChar"/>
    <w:rPr>
      <w:i/>
      <w:color w:val="ba2121"/>
    </w:rPr>
  </w:style>
  <w:style w:type="character" w:customStyle="1" w:styleId="AnnotationTok">
    <w:name w:val="AnnotationTok"/>
    <w:basedOn w:val="VerbatimChar"/>
    <w:rPr>
      <w:b/>
      <w:i/>
      <w:color w:val="60a0b0"/>
    </w:rPr>
  </w:style>
  <w:style w:type="character" w:customStyle="1" w:styleId="CommentVarTok">
    <w:name w:val="CommentVarTok"/>
    <w:basedOn w:val="VerbatimChar"/>
    <w:rPr>
      <w:b/>
      <w:i/>
      <w:color w:val="60a0b0"/>
    </w:rPr>
  </w:style>
  <w:style w:type="character" w:customStyle="1" w:styleId="OtherTok">
    <w:name w:val="OtherTok"/>
    <w:basedOn w:val="VerbatimChar"/>
    <w:rPr>
      <w:color w:val="007020"/>
    </w:rPr>
  </w:style>
  <w:style w:type="character" w:customStyle="1" w:styleId="FunctionTok">
    <w:name w:val="FunctionTok"/>
    <w:basedOn w:val="VerbatimChar"/>
    <w:rPr>
      <w:color w:val="06287e"/>
    </w:rPr>
  </w:style>
  <w:style w:type="character" w:customStyle="1" w:styleId="VariableTok">
    <w:name w:val="VariableTok"/>
    <w:basedOn w:val="VerbatimChar"/>
    <w:rPr>
      <w:color w:val="19177c"/>
    </w:rPr>
  </w:style>
  <w:style w:type="character" w:customStyle="1" w:styleId="ControlFlowTok">
    <w:name w:val="ControlFlowTok"/>
    <w:basedOn w:val="VerbatimChar"/>
    <w:rPr>
      <w:b/>
      <w:color w:val="007020"/>
    </w:rPr>
  </w:style>
  <w:style w:type="character" w:customStyle="1" w:styleId="OperatorTok">
    <w:name w:val="OperatorTok"/>
    <w:basedOn w:val="VerbatimChar"/>
    <w:rPr>
      <w:color w:val="666666"/>
    </w:rPr>
  </w:style>
  <w:style w:type="character" w:customStyle="1" w:styleId="BuiltInTok">
    <w:name w:val="BuiltInTok"/>
    <w:basedOn w:val="VerbatimChar"/>
    <w:rPr>
      <w:color w:val="008000"/>
    </w:rPr>
  </w:style>
  <w:style w:type="character" w:customStyle="1" w:styleId="ExtensionTok">
    <w:name w:val="ExtensionTok"/>
    <w:basedOn w:val="VerbatimChar"/>
    <w:rPr/>
  </w:style>
  <w:style w:type="character" w:customStyle="1" w:styleId="PreprocessorTok">
    <w:name w:val="PreprocessorTok"/>
    <w:basedOn w:val="VerbatimChar"/>
    <w:rPr>
      <w:color w:val="bc7a00"/>
    </w:rPr>
  </w:style>
  <w:style w:type="character" w:customStyle="1" w:styleId="AttributeTok">
    <w:name w:val="AttributeTok"/>
    <w:basedOn w:val="VerbatimChar"/>
    <w:rPr>
      <w:color w:val="7d9029"/>
    </w:rPr>
  </w:style>
  <w:style w:type="character" w:customStyle="1" w:styleId="RegionMarkerTok">
    <w:name w:val="RegionMarkerTok"/>
    <w:basedOn w:val="VerbatimChar"/>
    <w:rPr/>
  </w:style>
  <w:style w:type="character" w:customStyle="1" w:styleId="InformationTok">
    <w:name w:val="InformationTok"/>
    <w:basedOn w:val="VerbatimChar"/>
    <w:rPr>
      <w:b/>
      <w:i/>
      <w:color w:val="60a0b0"/>
    </w:rPr>
  </w:style>
  <w:style w:type="character" w:customStyle="1" w:styleId="WarningTok">
    <w:name w:val="WarningTok"/>
    <w:basedOn w:val="VerbatimChar"/>
    <w:rPr>
      <w:b/>
      <w:i/>
      <w:color w:val="60a0b0"/>
    </w:rPr>
  </w:style>
  <w:style w:type="character" w:customStyle="1" w:styleId="AlertTok">
    <w:name w:val="AlertTok"/>
    <w:basedOn w:val="VerbatimChar"/>
    <w:rPr>
      <w:b/>
      <w:color w:val="ff0000"/>
    </w:rPr>
  </w:style>
  <w:style w:type="character" w:customStyle="1" w:styleId="ErrorTok">
    <w:name w:val="ErrorTok"/>
    <w:basedOn w:val="VerbatimChar"/>
    <w:rPr>
      <w:b/>
      <w:color w:val="ff0000"/>
    </w:rPr>
  </w:style>
  <w:style w:type="character" w:customStyle="1" w:styleId="NormalTok">
    <w:name w:val="NormalTok"/>
    <w:basedOn w:val="VerbatimChar"/>
    <w:rPr/>
  </w:style>
</w:styles>
</file>

<file path=word/webSettings.xml><?xml version="1.0" encoding="utf-8"?>
<ns0:webSettings xmlns:ns0="http://schemas.openxmlformats.org/wordprocessingml/2006/main">
  <ns0:allowPNG/>
  <ns0:doNotSaveAsSingleFile/>
</ns0:webSettings>
</file>

<file path=word/_rels/document.xml.rels><?xml version="1.0" encoding="UTF-8"?><Relationships xmlns="http://schemas.openxmlformats.org/package/2006/relationships"><Relationship Type="http://schemas.openxmlformats.org/officeDocument/2006/relationships/numbering" Id="rId8" Target="numbering.xml" /><Relationship Type="http://schemas.openxmlformats.org/officeDocument/2006/relationships/styles" Id="rId7" Target="styles.xml" /><Relationship Type="http://schemas.openxmlformats.org/officeDocument/2006/relationships/settings" Id="rId6" Target="settings.xml" /><Relationship Type="http://schemas.openxmlformats.org/officeDocument/2006/relationships/webSettings" Id="rId5" Target="webSettings.xml" /><Relationship Type="http://schemas.openxmlformats.org/officeDocument/2006/relationships/fontTable" Id="rId4" Target="fontTable.xml" /><Relationship Type="http://schemas.openxmlformats.org/officeDocument/2006/relationships/theme" Id="rId3" Target="theme/theme1.xml" /><Relationship Type="http://schemas.openxmlformats.org/officeDocument/2006/relationships/footnotes" Id="rId2" Target="footnotes.xml" /><Relationship Type="http://schemas.openxmlformats.org/officeDocument/2006/relationships/comments" Id="rId1" Target="comments.xml" /></Relationships>
</file>

<file path=word/_rels/footnotes.xml.rels><?xml version="1.0" encoding="UTF-8"?><Relationships xmlns="http://schemas.openxmlformats.org/package/2006/relationships" />
</file>

<file path=word/theme/theme1.xml><?xml version="1.0" encoding="utf-8"?>
<a:theme xmlns:a="http://schemas.openxmlformats.org/drawingml/2006/main" name="Office Theme">
  <a:themeElements>
    <a:clrScheme name="Office">
      <a:dk1>
        <a:sysClr val="windowText" lastClr="000000"/>
      </a:dk1>
      <a:lt1>
        <a:sysClr val="window" lastClr="FFFFFF"/>
      </a:lt1>
      <a:dk2>
        <a:srgbClr val="0E2841"/>
      </a:dk2>
      <a:lt2>
        <a:srgbClr val="E8E8E8"/>
      </a:lt2>
      <a:accent1>
        <a:srgbClr val="156082"/>
      </a:accent1>
      <a:accent2>
        <a:srgbClr val="E97132"/>
      </a:accent2>
      <a:accent3>
        <a:srgbClr val="196B24"/>
      </a:accent3>
      <a:accent4>
        <a:srgbClr val="0F9ED5"/>
      </a:accent4>
      <a:accent5>
        <a:srgbClr val="A02B93"/>
      </a:accent5>
      <a:accent6>
        <a:srgbClr val="4EA72E"/>
      </a:accent6>
      <a:hlink>
        <a:srgbClr val="467886"/>
      </a:hlink>
      <a:folHlink>
        <a:srgbClr val="96607D"/>
      </a:folHlink>
    </a:clrScheme>
    <a:fontScheme name="Office">
      <a:majorFont>
        <a:latin typeface="Aptos Display" panose="02110004020202020204"/>
        <a:ea typeface=""/>
        <a:cs typeface=""/>
        <a:font script="Jpan" typeface="游ゴシック Light"/>
        <a:font script="Hang" typeface="맑은 고딕"/>
        <a:font script="Hans" typeface="等线 Light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ajorFont>
      <a:minorFont>
        <a:latin typeface="Aptos" panose="02110004020202020204"/>
        <a:ea typeface=""/>
        <a:cs typeface=""/>
        <a:font script="Jpan" typeface="游明朝"/>
        <a:font script="Hang" typeface="맑은 고딕"/>
        <a:font script="Hans" typeface="等线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inorFont>
    </a:fontScheme>
    <a:fmtScheme name="Office">
      <a:fillStyleLst>
        <a:solidFill>
          <a:schemeClr val="phClr"/>
        </a:solidFill>
        <a:gradFill rotWithShape="1">
          <a:gsLst>
            <a:gs pos="0">
              <a:schemeClr val="phClr">
                <a:lumMod val="110000"/>
                <a:satMod val="105000"/>
                <a:tint val="67000"/>
              </a:schemeClr>
            </a:gs>
            <a:gs pos="50000">
              <a:schemeClr val="phClr">
                <a:lumMod val="105000"/>
                <a:satMod val="103000"/>
                <a:tint val="73000"/>
              </a:schemeClr>
            </a:gs>
            <a:gs pos="100000">
              <a:schemeClr val="phClr">
                <a:lumMod val="105000"/>
                <a:satMod val="109000"/>
                <a:tint val="81000"/>
              </a:schemeClr>
            </a:gs>
          </a:gsLst>
          <a:lin ang="5400000" scaled="0"/>
        </a:gradFill>
        <a:gradFill rotWithShape="1">
          <a:gsLst>
            <a:gs pos="0">
              <a:schemeClr val="phClr">
                <a:satMod val="103000"/>
                <a:lumMod val="102000"/>
                <a:tint val="94000"/>
              </a:schemeClr>
            </a:gs>
            <a:gs pos="50000">
              <a:schemeClr val="phClr">
                <a:satMod val="110000"/>
                <a:lumMod val="100000"/>
                <a:shade val="100000"/>
              </a:schemeClr>
            </a:gs>
            <a:gs pos="100000">
              <a:schemeClr val="phClr">
                <a:lumMod val="99000"/>
                <a:satMod val="120000"/>
                <a:shade val="78000"/>
              </a:schemeClr>
            </a:gs>
          </a:gsLst>
          <a:lin ang="5400000" scaled="0"/>
        </a:gradFill>
      </a:fillStyleLst>
      <a:lnStyleLst>
        <a:ln w="6350" cap="flat" cmpd="sng" algn="ctr">
          <a:solidFill>
            <a:schemeClr val="phClr"/>
          </a:solidFill>
          <a:prstDash val="solid"/>
          <a:miter lim="800000"/>
        </a:ln>
        <a:ln w="12700" cap="flat" cmpd="sng" algn="ctr">
          <a:solidFill>
            <a:schemeClr val="phClr"/>
          </a:solidFill>
          <a:prstDash val="solid"/>
          <a:miter lim="800000"/>
        </a:ln>
        <a:ln w="19050" cap="flat" cmpd="sng" algn="ctr">
          <a:solidFill>
            <a:schemeClr val="phClr"/>
          </a:solidFill>
          <a:prstDash val="solid"/>
          <a:miter lim="800000"/>
        </a:ln>
      </a:lnStyleLst>
      <a:effectStyleLst>
        <a:effectStyle>
          <a:effectLst/>
        </a:effectStyle>
        <a:effectStyle>
          <a:effectLst/>
        </a:effectStyle>
        <a:effectStyle>
          <a:effectLst>
            <a:outerShdw blurRad="57150" dist="19050" dir="5400000" algn="ctr" rotWithShape="0">
              <a:srgbClr val="000000">
                <a:alpha val="63000"/>
              </a:srgbClr>
            </a:outerShdw>
          </a:effectLst>
        </a:effectStyle>
      </a:effectStyleLst>
      <a:bgFillStyleLst>
        <a:solidFill>
          <a:schemeClr val="phClr"/>
        </a:solidFill>
        <a:solidFill>
          <a:schemeClr val="phClr">
            <a:tint val="95000"/>
            <a:satMod val="170000"/>
          </a:schemeClr>
        </a:solidFill>
        <a:gradFill rotWithShape="1">
          <a:gsLst>
            <a:gs pos="0">
              <a:schemeClr val="phClr">
                <a:tint val="93000"/>
                <a:satMod val="150000"/>
                <a:shade val="98000"/>
                <a:lumMod val="102000"/>
              </a:schemeClr>
            </a:gs>
            <a:gs pos="50000">
              <a:schemeClr val="phClr">
                <a:tint val="98000"/>
                <a:satMod val="130000"/>
                <a:shade val="90000"/>
                <a:lumMod val="103000"/>
              </a:schemeClr>
            </a:gs>
            <a:gs pos="100000">
              <a:schemeClr val="phClr">
                <a:shade val="63000"/>
                <a:satMod val="120000"/>
              </a:schemeClr>
            </a:gs>
          </a:gsLst>
          <a:lin ang="5400000" scaled="0"/>
        </a:gradFill>
      </a:bgFillStyleLst>
    </a:fmtScheme>
  </a:themeElements>
  <a:objectDefaults/>
  <a:extraClrSchemeLst/>
  <a:extLst>
    <a:ext uri="{05A4C25C-085E-4340-85A3-A5531E510DB2}">
      <thm15:themeFamily xmlns:thm15="http://schemas.microsoft.com/office/thememl/2012/main" name="Office Theme" id="{2E142A2C-CD16-42D6-873A-C26D2A0506FA}" vid="{1BDDFF52-6CD6-40A5-AB3C-68EB2F1E4D0A}"/>
    </a:ext>
  </a:extLst>
</a:theme>
</file>

<file path=docProps/app.xml><?xml version="1.0" encoding="utf-8"?>
<Properties xmlns="http://schemas.openxmlformats.org/officeDocument/2006/extended-properties" xmlns:vt="http://schemas.openxmlformats.org/officeDocument/2006/docPropsVTypes">
  <Words>83</Words>
  <SharedDoc>false</SharedDoc>
  <HyperlinksChanged>false</HyperlinksChanged>
  <Lines>12</Lines>
  <AppVersion>12.0000</AppVersion>
  <LinksUpToDate>false</LinksUpToDate>
  <Application>Microsoft Word 12.0.0</Application>
  <CharactersWithSpaces>583</CharactersWithSpaces>
  <Template>Normal.dotm</Template>
  <DocSecurity>0</DocSecurity>
  <TotalTime>6</TotalTime>
  <ScaleCrop>false</ScaleCrop>
  <Characters>475</Characters>
  <Paragraphs>8</Paragraphs>
  <Pages>1</Pages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title>WorkflowViewScheme</dc:title>
  <dc:creator/>
  <cp:keywords/>
  <dcterms:created xsi:type="dcterms:W3CDTF">2026-10-03T14:23:50Z</dcterms:created>
  <dcterms:modified xsi:type="dcterms:W3CDTF">2026-10-03T14:23:50Z</dcterms:modified>
</cp:coreProperties>
</file>

<file path=docProps/custom.xml><?xml version="1.0" encoding="utf-8"?>
<Properties xmlns="http://schemas.openxmlformats.org/officeDocument/2006/custom-properties" xmlns:vt="http://schemas.openxmlformats.org/officeDocument/2006/docPropsVTypes">
  <property fmtid="{D5CDD505-2E9C-101B-9397-08002B2CF9AE}" pid="2" name="toc-title">
    <vt:lpwstr>Оглавление</vt:lpwstr>
  </property>
</Properties>
</file>