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Менеджер модулей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менеджер-модулей"/>
    <w:p>
      <w:pPr>
        <w:pStyle w:val="Heading1"/>
      </w:pPr>
      <w:r>
        <w:t xml:space="preserve">Менеджер модулей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ModuleManager</w:t>
      </w:r>
      <w:r>
        <w:t xml:space="preserve"> </w:t>
      </w:r>
      <w:r>
        <w:t xml:space="preserve">хранит записи модулей системы и открывает редактор настроек конкретного модуля через его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.</w:t>
      </w:r>
    </w:p>
    <w:bookmarkStart w:id="9" w:name="назначение-modulemanager"/>
    <w:p>
      <w:pPr>
        <w:pStyle w:val="Heading2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Менеджер модулей</dc:title>
  <dc:creator/>
  <cp:keywords/>
  <dcterms:created xsi:type="dcterms:W3CDTF">2026-10-02T22:23:25Z</dcterms:created>
  <dcterms:modified xsi:type="dcterms:W3CDTF">2026-10-02T22:23:25Z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