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[I128-1815] Применить изменения D3 к версии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c7adb14adda5ed2dc0ee5b2babd8ece98c42c7"/>
    <w:p>
      <w:pPr>
        <w:pStyle w:val="Heading1"/>
      </w:pPr>
      <w:r>
        <w:t xml:space="preserve">[I128-1815] Применить изменения D3 к версии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03.12.2025 11:52</w:t>
      </w:r>
    </w:p>
    <w:p>
      <w:pPr>
        <w:pStyle w:val="BodyText"/>
      </w:pPr>
      <w:r>
        <w:t xml:space="preserve">Проверить необходимость изменений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[I128-1815] Применить изменения D3 к версии 2025</dc:title>
  <dc:creator/>
  <cp:keywords/>
  <dcterms:created xsi:type="dcterms:W3CDTF">2026-10-02T22:46:26Z</dcterms:created>
  <dcterms:modified xsi:type="dcterms:W3CDTF">2026-10-02T22:46:26Z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